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21</w:t>
      </w:r>
      <w:r>
        <w:rPr>
          <w:b/>
          <w:bCs/>
          <w:color w:val="000000"/>
          <w:sz w:val="20"/>
          <w:vertAlign w:val="superscript"/>
        </w:rPr>
        <w:t>st</w:t>
      </w:r>
      <w:r>
        <w:rPr>
          <w:b/>
          <w:bCs/>
          <w:color w:val="000000"/>
          <w:sz w:val="20"/>
        </w:rPr>
        <w:t xml:space="preserve"> November 2016</w:t>
      </w:r>
    </w:p>
    <w:p>
      <w:pPr>
        <w:pStyle w:val="Normal"/>
        <w:rPr>
          <w:b/>
          <w:bCs/>
          <w:color w:val="000000"/>
          <w:sz w:val="20"/>
        </w:rPr>
      </w:pPr>
      <w:r>
        <w:rPr>
          <w:b/>
          <w:bCs/>
          <w:color w:val="000000"/>
          <w:sz w:val="20"/>
        </w:rPr>
      </w:r>
    </w:p>
    <w:p>
      <w:pPr>
        <w:pStyle w:val="TextBody"/>
        <w:rPr>
          <w:color w:val="000000"/>
          <w:sz w:val="20"/>
        </w:rPr>
      </w:pPr>
      <w:r>
        <w:rPr>
          <w:color w:val="000000"/>
          <w:sz w:val="20"/>
        </w:rPr>
        <w:t>Present:   Cllr. Amy Wardman (Chair), Cllr. Charles Barker, Cllr. Stuart Gould, Cllr. Douglas Titley, Cllr. Lee Wilson.</w:t>
      </w:r>
    </w:p>
    <w:p>
      <w:pPr>
        <w:pStyle w:val="TextBody"/>
        <w:rPr>
          <w:b w:val="false"/>
          <w:bCs w:val="false"/>
          <w:color w:val="000000"/>
          <w:sz w:val="20"/>
          <w:szCs w:val="20"/>
        </w:rPr>
      </w:pPr>
      <w:r>
        <w:rPr>
          <w:b/>
          <w:bCs/>
          <w:color w:val="000000"/>
          <w:sz w:val="20"/>
          <w:szCs w:val="20"/>
        </w:rPr>
        <w:t>S. Mansfield (Clerk of Warslow &amp; Elkstones Parish Council); + One member of the public</w:t>
      </w:r>
      <w:r>
        <w:rPr>
          <w:b w:val="false"/>
          <w:bCs w:val="false"/>
          <w:color w:val="000000"/>
          <w:sz w:val="20"/>
          <w:szCs w:val="20"/>
        </w:rPr>
        <w:t xml:space="preserve"> </w:t>
      </w:r>
    </w:p>
    <w:tbl>
      <w:tblPr>
        <w:jc w:val="left"/>
        <w:tblInd w:w="-117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65"/>
        <w:gridCol w:w="9967"/>
      </w:tblGrid>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All Parish Councillors were present except Cllr. Jane Prince who had sent apologies in advance of the meeting and one member of the public identified themselves to the meeting as Rob Faulkner, a previous member and Chair of the Parish Council. </w:t>
            </w:r>
          </w:p>
          <w:p>
            <w:pPr>
              <w:pStyle w:val="TextBody"/>
              <w:spacing w:lineRule="auto" w:line="288" w:before="0" w:after="0"/>
              <w:rPr>
                <w:b w:val="false"/>
                <w:bCs w:val="false"/>
                <w:sz w:val="24"/>
                <w:szCs w:val="24"/>
              </w:rPr>
            </w:pPr>
            <w:r>
              <w:rPr>
                <w:b w:val="false"/>
                <w:bCs w:val="false"/>
                <w:sz w:val="24"/>
                <w:szCs w:val="24"/>
              </w:rPr>
              <w:t>Cllr. Stuart Gould brought in a letter confirming the resignation of Mrs Susan Astle which was accepted by the meeting.</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was a request to vary the order of business so that Mr Rob Faulkner could address the meeting before the normal parish council business was discussed.  The contents of Mr Faulkner's address are included in item 7.</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Declarations of Member's Interests</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 xml:space="preserve">Cllr Lee Wilson was requested to clarify if he had any disclosable interests.  Cllr Wilson mentioned his involvement with the local community responders group and the Red Cross. </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140"/>
              <w:rPr>
                <w:b/>
                <w:bCs/>
                <w:color w:val="000000"/>
                <w:sz w:val="24"/>
                <w:szCs w:val="24"/>
              </w:rPr>
            </w:pPr>
            <w:r>
              <w:rPr>
                <w:b/>
                <w:bCs/>
                <w:color w:val="000000"/>
                <w:sz w:val="24"/>
                <w:szCs w:val="24"/>
              </w:rPr>
              <w:t>Declarations of pecuniary interests and code of conduct</w:t>
            </w:r>
          </w:p>
        </w:tc>
      </w:tr>
      <w:tr>
        <w:trPr>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shd w:fill="FFFFFF" w:val="clear"/>
              </w:rPr>
            </w:pPr>
            <w:r>
              <w:rPr>
                <w:b w:val="false"/>
                <w:bCs w:val="false"/>
                <w:color w:val="000000"/>
                <w:sz w:val="24"/>
                <w:szCs w:val="24"/>
              </w:rPr>
              <w:t xml:space="preserve">There were no new requests for dispensations and the Chair had no points of order regarding codes of conduct.  </w:t>
            </w:r>
            <w:r>
              <w:rPr>
                <w:b w:val="false"/>
                <w:bCs w:val="false"/>
                <w:color w:val="000000"/>
                <w:sz w:val="24"/>
                <w:szCs w:val="24"/>
                <w:shd w:fill="FFFFFF" w:val="clear"/>
              </w:rPr>
              <w:t>The meeting requested that the Clerk remove this agenda item from future meetings as they felt that it was mostly redundant.</w:t>
            </w:r>
          </w:p>
        </w:tc>
      </w:tr>
      <w:tr>
        <w:trPr>
          <w:trHeight w:val="537"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As one member of the Public was present the Chair determined that there were no confidential items on the agenda.</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19</w:t>
            </w:r>
            <w:r>
              <w:rPr>
                <w:b/>
                <w:bCs/>
                <w:color w:val="000000"/>
                <w:sz w:val="24"/>
                <w:szCs w:val="24"/>
                <w:vertAlign w:val="superscript"/>
              </w:rPr>
              <w:t>th</w:t>
            </w:r>
            <w:r>
              <w:rPr>
                <w:b/>
                <w:bCs/>
                <w:color w:val="000000"/>
                <w:sz w:val="24"/>
                <w:szCs w:val="24"/>
              </w:rPr>
              <w:t xml:space="preserve"> September 2016</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rPr>
              <w:t>Minutes for 19</w:t>
            </w:r>
            <w:r>
              <w:rPr>
                <w:b w:val="false"/>
                <w:bCs w:val="false"/>
                <w:color w:val="000000"/>
                <w:sz w:val="24"/>
                <w:szCs w:val="24"/>
                <w:vertAlign w:val="superscript"/>
              </w:rPr>
              <w:t>th</w:t>
            </w:r>
            <w:r>
              <w:rPr>
                <w:b w:val="false"/>
                <w:bCs w:val="false"/>
                <w:color w:val="000000"/>
                <w:sz w:val="24"/>
                <w:szCs w:val="24"/>
              </w:rPr>
              <w:t xml:space="preserve"> September 2016 meeting were approved as a correct record; proposed Cllr. Barker, seconded Cllr. Gould and signed off by the Chair, Cllr Wardman. </w:t>
            </w:r>
            <w:r>
              <w:rPr>
                <w:b w:val="false"/>
                <w:bCs w:val="false"/>
                <w:color w:val="000000"/>
                <w:sz w:val="24"/>
                <w:szCs w:val="24"/>
                <w:shd w:fill="FFFFFF" w:val="clear"/>
              </w:rPr>
              <w:t xml:space="preserve">The meeting requested that the Clerk amend the agenda so that matters arising can be included in future meetings. </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1.1 Mr Rob Faulkner addressed the meeting and handed around copies of a letter he had written to the Warslow and Elkstones Parish Council. Mr Faulkner used his letter as a list of items for discussion as follows:</w:t>
            </w:r>
          </w:p>
          <w:p>
            <w:pPr>
              <w:pStyle w:val="TextBody"/>
              <w:spacing w:lineRule="auto" w:line="288" w:before="0" w:after="0"/>
              <w:rPr>
                <w:b/>
                <w:bCs/>
                <w:color w:val="000000"/>
                <w:sz w:val="24"/>
                <w:szCs w:val="24"/>
              </w:rPr>
            </w:pPr>
            <w:r>
              <w:rPr>
                <w:b/>
                <w:bCs/>
                <w:color w:val="000000"/>
                <w:sz w:val="24"/>
                <w:szCs w:val="24"/>
              </w:rPr>
              <w:t>Industrial Estate</w:t>
            </w:r>
          </w:p>
          <w:p>
            <w:pPr>
              <w:pStyle w:val="TextBody"/>
              <w:spacing w:lineRule="auto" w:line="288" w:before="0" w:after="0"/>
              <w:rPr>
                <w:b/>
                <w:bCs/>
                <w:color w:val="000000"/>
                <w:sz w:val="24"/>
                <w:szCs w:val="24"/>
              </w:rPr>
            </w:pPr>
            <w:r>
              <w:rPr>
                <w:b/>
                <w:bCs/>
                <w:color w:val="000000"/>
                <w:sz w:val="24"/>
                <w:szCs w:val="24"/>
              </w:rPr>
              <w:t>1.1.1 Affordable Houses</w:t>
            </w:r>
          </w:p>
          <w:p>
            <w:pPr>
              <w:pStyle w:val="TextBody"/>
              <w:spacing w:lineRule="auto" w:line="288" w:before="0" w:after="0"/>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Mr Faulkner informed the meeting that he had met John Farrell, Surveyor, and interior Decorator this morning (21 Nov), who had informed him that he was still waiting for final word from Peak Park confirming eligibilities, electricity being connected on Wednesday, 23rd November, heating going in next, then interiors – kitchens, decorating, carpets.</w:t>
            </w:r>
          </w:p>
          <w:p>
            <w:pPr>
              <w:pStyle w:val="TextBody"/>
              <w:spacing w:lineRule="auto" w:line="288" w:before="0" w:after="0"/>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Hoping the first apartment may be ready in a couple of weeks</w:t>
            </w:r>
          </w:p>
          <w:p>
            <w:pPr>
              <w:pStyle w:val="TextBody"/>
              <w:spacing w:lineRule="auto" w:line="288" w:before="0" w:after="0"/>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Hoping all ready before Christmas</w:t>
            </w:r>
          </w:p>
          <w:p>
            <w:pPr>
              <w:pStyle w:val="TextBody"/>
              <w:spacing w:lineRule="auto" w:line="288" w:before="0" w:after="0"/>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JF wrote out to 13 people who had expressed an interest asking if they were still                        interested and 3 rang back straight away</w:t>
            </w:r>
          </w:p>
          <w:p>
            <w:pPr>
              <w:pStyle w:val="TextBody"/>
              <w:spacing w:lineRule="auto" w:line="288" w:before="0" w:after="0"/>
              <w:rPr>
                <w:b/>
                <w:bCs/>
                <w:color w:val="000000"/>
                <w:sz w:val="24"/>
                <w:szCs w:val="24"/>
              </w:rPr>
            </w:pPr>
            <w:r>
              <w:rPr>
                <w:b/>
                <w:bCs/>
                <w:color w:val="000000"/>
                <w:sz w:val="24"/>
                <w:szCs w:val="24"/>
              </w:rPr>
              <w:t>1.1.2. New Houses / Old Units</w:t>
            </w:r>
          </w:p>
          <w:p>
            <w:pPr>
              <w:pStyle w:val="TextBody"/>
              <w:spacing w:lineRule="auto" w:line="288" w:before="0" w:after="0"/>
              <w:rPr>
                <w:b w:val="false"/>
                <w:bCs w:val="false"/>
                <w:color w:val="000000"/>
                <w:sz w:val="24"/>
                <w:szCs w:val="24"/>
              </w:rPr>
            </w:pPr>
            <w:r>
              <w:rPr>
                <w:b w:val="false"/>
                <w:bCs w:val="false"/>
                <w:color w:val="000000"/>
                <w:sz w:val="24"/>
                <w:szCs w:val="24"/>
              </w:rPr>
              <w:t xml:space="preserve">     </w:t>
            </w:r>
            <w:r>
              <w:rPr>
                <w:b w:val="false"/>
                <w:bCs w:val="false"/>
                <w:color w:val="000000"/>
                <w:sz w:val="24"/>
                <w:szCs w:val="24"/>
              </w:rPr>
              <w:t>There was a letter from George Dunnicliffe, Clowes Developments asking for Parish Council support for a new application for more houses now that the plans are ready for submission to Peak Park Planners.</w:t>
            </w:r>
          </w:p>
          <w:p>
            <w:pPr>
              <w:pStyle w:val="TextBody"/>
              <w:spacing w:lineRule="auto" w:line="288" w:before="0" w:after="0"/>
              <w:rPr>
                <w:b/>
                <w:bCs/>
                <w:color w:val="000000"/>
                <w:sz w:val="24"/>
                <w:szCs w:val="24"/>
              </w:rPr>
            </w:pPr>
            <w:r>
              <w:rPr>
                <w:b/>
                <w:bCs/>
                <w:color w:val="000000"/>
                <w:sz w:val="24"/>
                <w:szCs w:val="24"/>
              </w:rPr>
              <w:t>1.1.3. Letter from Manifold Valley Multi-Academy Trust</w:t>
            </w:r>
          </w:p>
          <w:p>
            <w:pPr>
              <w:pStyle w:val="TextBody"/>
              <w:spacing w:lineRule="auto" w:line="288" w:before="0" w:after="0"/>
              <w:rPr>
                <w:b w:val="false"/>
                <w:bCs w:val="false"/>
                <w:color w:val="000000"/>
                <w:sz w:val="24"/>
                <w:szCs w:val="24"/>
              </w:rPr>
            </w:pPr>
            <w:r>
              <w:rPr>
                <w:b w:val="false"/>
                <w:bCs w:val="false"/>
                <w:color w:val="000000"/>
                <w:sz w:val="24"/>
                <w:szCs w:val="24"/>
              </w:rPr>
              <w:t>Mr Faulkner informed the meeting that the Trust are looking into providing a Playground and asked the meeting to refer back to previous Parish Council discussions on this subject.</w:t>
            </w:r>
          </w:p>
          <w:p>
            <w:pPr>
              <w:pStyle w:val="TextBody"/>
              <w:spacing w:lineRule="auto" w:line="288" w:before="0" w:after="0"/>
              <w:rPr>
                <w:b w:val="false"/>
                <w:bCs w:val="false"/>
                <w:color w:val="000000"/>
                <w:sz w:val="24"/>
                <w:szCs w:val="24"/>
              </w:rPr>
            </w:pPr>
            <w:r>
              <w:rPr>
                <w:b w:val="false"/>
                <w:bCs w:val="false"/>
                <w:color w:val="000000"/>
                <w:sz w:val="24"/>
                <w:szCs w:val="24"/>
              </w:rPr>
              <w:t>Mr Faulkner asked the meeting to consider whether it was worth asking Clowes Developments if they can help out?”</w:t>
            </w:r>
          </w:p>
          <w:p>
            <w:pPr>
              <w:pStyle w:val="TextBody"/>
              <w:spacing w:lineRule="auto" w:line="288" w:before="0" w:after="0"/>
              <w:rPr/>
            </w:pPr>
            <w:r>
              <w:rPr/>
            </w:r>
          </w:p>
          <w:p>
            <w:pPr>
              <w:pStyle w:val="TextBody"/>
              <w:spacing w:lineRule="auto" w:line="288" w:before="0" w:after="0"/>
              <w:rPr>
                <w:b w:val="false"/>
                <w:bCs w:val="false"/>
                <w:color w:val="000000"/>
                <w:sz w:val="24"/>
                <w:szCs w:val="24"/>
              </w:rPr>
            </w:pPr>
            <w:r>
              <w:rPr>
                <w:b w:val="false"/>
                <w:bCs w:val="false"/>
                <w:color w:val="000000"/>
                <w:sz w:val="24"/>
                <w:szCs w:val="24"/>
              </w:rPr>
              <w:t xml:space="preserve">Mr Faulkner left the meeting at this point. </w:t>
            </w:r>
          </w:p>
          <w:p>
            <w:pPr>
              <w:pStyle w:val="TextBody"/>
              <w:spacing w:lineRule="auto" w:line="288" w:before="0" w:after="0"/>
              <w:rPr/>
            </w:pPr>
            <w:r>
              <w:rPr/>
            </w:r>
          </w:p>
          <w:p>
            <w:pPr>
              <w:pStyle w:val="TextBody"/>
              <w:spacing w:lineRule="auto" w:line="288" w:before="0" w:after="0"/>
              <w:rPr>
                <w:b w:val="false"/>
                <w:bCs w:val="false"/>
                <w:color w:val="000000"/>
                <w:sz w:val="24"/>
                <w:szCs w:val="24"/>
              </w:rPr>
            </w:pPr>
            <w:r>
              <w:rPr>
                <w:b w:val="false"/>
                <w:bCs w:val="false"/>
                <w:color w:val="000000"/>
                <w:sz w:val="24"/>
                <w:szCs w:val="24"/>
              </w:rPr>
              <w:t>2.1 Councillors discussed the information that had been presented to the meeting by Mr Faulkner and concluded that there needed to be more detailed information about the proposals for new housing before any recommendations could be formulated by the Parish Council.</w:t>
            </w:r>
          </w:p>
          <w:p>
            <w:pPr>
              <w:pStyle w:val="TextBody"/>
              <w:spacing w:lineRule="auto" w:line="288" w:before="0" w:after="0"/>
              <w:rPr>
                <w:b w:val="false"/>
                <w:bCs w:val="false"/>
                <w:color w:val="000000"/>
                <w:sz w:val="24"/>
                <w:szCs w:val="24"/>
              </w:rPr>
            </w:pPr>
            <w:r>
              <w:rPr>
                <w:b w:val="false"/>
                <w:bCs w:val="false"/>
                <w:color w:val="000000"/>
                <w:sz w:val="24"/>
                <w:szCs w:val="24"/>
              </w:rPr>
              <w:t>2.2 The Clerk advised the meeting that the Bursley Multi-Academy Trust, which controls the financial management of the Warslow School premises, is currently undergoing some significant changes and that the Parish Council may wish to see these changes completed before making decisions regarding the playground.</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Andrew Hall should clear grids next to the speed limit signs on the B5053 approximately half way from the village to the Hartington turn.  </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shd w:fill="FFFFFF" w:val="clear"/>
              </w:rPr>
            </w:pPr>
            <w:r>
              <w:rPr>
                <w:shd w:fill="FFFFFF" w:val="clear"/>
              </w:rPr>
              <w:t xml:space="preserve">1) New railings are being installed near the Reading Room Cottage on Leek road. Resurfacing of Leek road to Mermaid Inn and re-fixing loose cattle grid bars is currently under-way. However, the cattle grid may still be causing damage to vehicles. </w:t>
            </w:r>
          </w:p>
          <w:p>
            <w:pPr>
              <w:pStyle w:val="Normal"/>
              <w:spacing w:lineRule="auto" w:line="288" w:before="0" w:after="0"/>
              <w:rPr>
                <w:shd w:fill="FFFFFF" w:val="clear"/>
              </w:rPr>
            </w:pPr>
            <w:r>
              <w:rPr>
                <w:shd w:fill="FFFFFF" w:val="clear"/>
              </w:rPr>
              <w:t>2) All drainage and sewer grids have been repaired in Warslow village.  However, those in Quarter lane have not been done.</w:t>
            </w:r>
          </w:p>
          <w:p>
            <w:pPr>
              <w:pStyle w:val="Normal"/>
              <w:spacing w:lineRule="auto" w:line="288" w:before="0" w:after="0"/>
              <w:rPr>
                <w:shd w:fill="FFFFFF" w:val="clear"/>
              </w:rPr>
            </w:pPr>
            <w:r>
              <w:rPr>
                <w:shd w:fill="FFFFFF" w:val="clear"/>
              </w:rPr>
              <w:t>3) The chevron bend warning signs on B5053 have been turned over the clerk has been instructed to report this to Cllr Gill Heath.</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The meeting was requested by the clerk to consider the Parish Council's asset register. Councillors listed the items they believed to be Parish Council assets:</w:t>
            </w:r>
          </w:p>
          <w:p>
            <w:pPr>
              <w:pStyle w:val="Normal"/>
              <w:spacing w:lineRule="auto" w:line="288" w:before="0" w:after="0"/>
              <w:rPr/>
            </w:pPr>
            <w:r>
              <w:rPr/>
              <w:t>Warslow village notice board</w:t>
            </w:r>
          </w:p>
          <w:p>
            <w:pPr>
              <w:pStyle w:val="Normal"/>
              <w:spacing w:lineRule="auto" w:line="288" w:before="0" w:after="0"/>
              <w:rPr/>
            </w:pPr>
            <w:r>
              <w:rPr/>
              <w:t>Elkstones village notice board</w:t>
            </w:r>
          </w:p>
          <w:p>
            <w:pPr>
              <w:pStyle w:val="Normal"/>
              <w:spacing w:lineRule="auto" w:line="288" w:before="0" w:after="0"/>
              <w:rPr/>
            </w:pPr>
            <w:r>
              <w:rPr/>
              <w:t>Water Troughs on Leek road</w:t>
            </w:r>
          </w:p>
          <w:p>
            <w:pPr>
              <w:pStyle w:val="Normal"/>
              <w:spacing w:lineRule="auto" w:line="288" w:before="0" w:after="0"/>
              <w:rPr/>
            </w:pPr>
            <w:r>
              <w:rPr/>
              <w:t xml:space="preserve">A seat presented in 1977 was recently replaced but the seat needs varnishing. </w:t>
            </w:r>
          </w:p>
          <w:p>
            <w:pPr>
              <w:pStyle w:val="Normal"/>
              <w:spacing w:lineRule="auto" w:line="288" w:before="0" w:after="0"/>
              <w:rPr/>
            </w:pPr>
            <w:r>
              <w:rPr/>
              <w:t xml:space="preserve">Another seat at the top of the village – </w:t>
            </w:r>
            <w:bookmarkStart w:id="0" w:name="__DdeLink__409_633244757"/>
            <w:r>
              <w:rPr/>
              <w:t>associated with</w:t>
            </w:r>
            <w:bookmarkEnd w:id="0"/>
            <w:r>
              <w:rPr/>
              <w:t xml:space="preserve"> Mrs Brookes</w:t>
            </w:r>
          </w:p>
          <w:p>
            <w:pPr>
              <w:pStyle w:val="Normal"/>
              <w:spacing w:lineRule="auto" w:line="288" w:before="0" w:after="0"/>
              <w:rPr/>
            </w:pPr>
            <w:r>
              <w:rPr/>
              <w:t>Another seat near the school – associated with Mrs Brassington</w:t>
            </w:r>
          </w:p>
          <w:p>
            <w:pPr>
              <w:pStyle w:val="Normal"/>
              <w:spacing w:lineRule="auto" w:line="288" w:before="0" w:after="0"/>
              <w:rPr/>
            </w:pPr>
            <w:r>
              <w:rPr>
                <w:shd w:fill="FFFFFF" w:val="clear"/>
              </w:rPr>
              <w:t xml:space="preserve">The clerk was instructed to look back in old minutes to see who is responsible for these </w:t>
            </w:r>
            <w:bookmarkStart w:id="1" w:name="__DdeLink__441_507499756"/>
            <w:r>
              <w:rPr>
                <w:shd w:fill="FFFFFF" w:val="clear"/>
              </w:rPr>
              <w:t>sea</w:t>
            </w:r>
            <w:bookmarkEnd w:id="1"/>
            <w:r>
              <w:rPr>
                <w:shd w:fill="FFFFFF" w:val="clear"/>
              </w:rPr>
              <w:t xml:space="preserve">ts. Cllr Lee Wilson asked the clerk to research “assets of community value”. </w:t>
            </w:r>
            <w:r>
              <w:rPr/>
              <w:t>Warslow and Elkstones have no village greens despite applications being made in the past.</w:t>
            </w:r>
          </w:p>
        </w:tc>
      </w:tr>
      <w:tr>
        <w:trPr>
          <w:trHeight w:val="237"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21/11/16/09</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keepNext/>
              <w:widowControl/>
              <w:shd w:fill="FFFFFF" w:val="clear"/>
              <w:suppressAutoHyphens w:val="true"/>
              <w:overflowPunct w:val="false"/>
              <w:bidi w:val="0"/>
              <w:spacing w:lineRule="auto" w:line="288" w:before="0" w:after="0"/>
              <w:ind w:left="0" w:right="0" w:hanging="0"/>
              <w:jc w:val="left"/>
              <w:outlineLvl w:val="2"/>
              <w:rPr>
                <w:sz w:val="24"/>
                <w:szCs w:val="24"/>
                <w:shd w:fill="FFFFFF" w:val="clear"/>
              </w:rPr>
            </w:pPr>
            <w:r>
              <w:rPr>
                <w:sz w:val="24"/>
                <w:szCs w:val="24"/>
                <w:shd w:fill="FFFFFF" w:val="clear"/>
              </w:rPr>
              <w:t xml:space="preserve">One planning decision had been received. </w:t>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false"/>
              <w:bidi w:val="0"/>
              <w:spacing w:lineRule="auto" w:line="288" w:before="0" w:after="0"/>
              <w:ind w:left="0" w:right="0" w:hanging="0"/>
              <w:jc w:val="left"/>
              <w:outlineLvl w:val="2"/>
              <w:rPr>
                <w:b w:val="false"/>
                <w:bCs w:val="false"/>
                <w:sz w:val="24"/>
                <w:szCs w:val="24"/>
                <w:shd w:fill="FFFFFF" w:val="clear"/>
              </w:rPr>
            </w:pPr>
            <w:r>
              <w:rPr>
                <w:b w:val="false"/>
                <w:bCs w:val="false"/>
                <w:sz w:val="24"/>
                <w:szCs w:val="24"/>
                <w:shd w:fill="FFFFFF" w:val="clear"/>
              </w:rPr>
              <w:t xml:space="preserve"> </w:t>
            </w:r>
            <w:r>
              <w:rPr>
                <w:b w:val="false"/>
                <w:bCs w:val="false"/>
                <w:sz w:val="24"/>
                <w:szCs w:val="24"/>
                <w:shd w:fill="FFFFFF" w:val="clear"/>
              </w:rPr>
              <w:t>None</w:t>
            </w:r>
          </w:p>
        </w:tc>
      </w:tr>
      <w:tr>
        <w:trPr>
          <w:trHeight w:val="27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0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21/11/16/11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 more information had been received from Staffordshire Moorlands</w:t>
            </w:r>
            <w:r>
              <w:rPr/>
              <w:t xml:space="preserve"> </w:t>
            </w:r>
            <w:r>
              <w:rPr>
                <w:b w:val="false"/>
                <w:bCs w:val="false"/>
                <w:sz w:val="24"/>
                <w:szCs w:val="24"/>
              </w:rPr>
              <w:t xml:space="preserve">District Council or Staffordshire County Council regarding the continuation of the Lengthsman Scheme. </w:t>
            </w:r>
          </w:p>
          <w:p>
            <w:pPr>
              <w:pStyle w:val="TextBody"/>
              <w:spacing w:lineRule="auto" w:line="288" w:before="0" w:after="0"/>
              <w:rPr>
                <w:b w:val="false"/>
                <w:bCs w:val="false"/>
                <w:sz w:val="24"/>
                <w:szCs w:val="24"/>
              </w:rPr>
            </w:pPr>
            <w:r>
              <w:rPr>
                <w:b w:val="false"/>
                <w:bCs w:val="false"/>
                <w:sz w:val="24"/>
                <w:szCs w:val="24"/>
              </w:rPr>
              <w:t>Cllr. Lee Wilson suggested that the Warslow Wakes could be re-instated to help fund the lengthsman scheme in future.</w:t>
            </w:r>
          </w:p>
          <w:p>
            <w:pPr>
              <w:pStyle w:val="TextBody"/>
              <w:spacing w:lineRule="auto" w:line="288" w:before="0" w:after="0"/>
              <w:rPr>
                <w:b w:val="false"/>
                <w:bCs w:val="false"/>
                <w:sz w:val="24"/>
                <w:szCs w:val="24"/>
              </w:rPr>
            </w:pPr>
            <w:r>
              <w:rPr>
                <w:b w:val="false"/>
                <w:bCs w:val="false"/>
                <w:sz w:val="24"/>
                <w:szCs w:val="24"/>
              </w:rPr>
              <w:t>The installation of a defibrillator was discussed and Cllr Stuart Gould gave a contact number of a company who had experience of the housing and electrical installation of this equipment.</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21/11/16/14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firstLine="720"/>
              <w:jc w:val="both"/>
              <w:rPr/>
            </w:pPr>
            <w:r>
              <w:rPr/>
              <w:t>The Clerk reported that the bank balances stand at ;</w:t>
            </w:r>
          </w:p>
          <w:p>
            <w:pPr>
              <w:pStyle w:val="Normal"/>
              <w:suppressAutoHyphens w:val="false"/>
              <w:ind w:left="0" w:right="0" w:firstLine="720"/>
              <w:jc w:val="both"/>
              <w:rPr/>
            </w:pPr>
            <w:r>
              <w:rPr/>
              <w:t>Business Reserve Account £74.99</w:t>
            </w:r>
          </w:p>
          <w:p>
            <w:pPr>
              <w:pStyle w:val="Normal"/>
              <w:suppressAutoHyphens w:val="false"/>
              <w:ind w:left="0" w:right="0" w:firstLine="720"/>
              <w:jc w:val="both"/>
              <w:rPr/>
            </w:pPr>
            <w:r>
              <w:rPr/>
              <w:t>Current Account £6011.63</w:t>
            </w:r>
          </w:p>
          <w:p>
            <w:pPr>
              <w:pStyle w:val="Normal"/>
              <w:suppressAutoHyphens w:val="false"/>
              <w:ind w:left="0" w:right="0" w:firstLine="720"/>
              <w:jc w:val="both"/>
              <w:rPr/>
            </w:pPr>
            <w:r>
              <w:rPr/>
            </w:r>
          </w:p>
          <w:p>
            <w:pPr>
              <w:pStyle w:val="Normal"/>
              <w:suppressAutoHyphens w:val="false"/>
              <w:ind w:left="0" w:right="0" w:firstLine="720"/>
              <w:jc w:val="both"/>
              <w:rPr/>
            </w:pPr>
            <w:r>
              <w:rPr/>
              <w:t xml:space="preserve">The Clerk reported that since the visit of the Chair, Cllr Amy Wardman to the NatWest Bank, the bank statements were now being sent correctly to the new Clerk's address. However, one of the bank statements had not arrived and the Clerk was unable to reconcile the accounts to the bank statements, finding a balance some £26 greater than expected in the current account. </w:t>
            </w:r>
          </w:p>
          <w:p>
            <w:pPr>
              <w:pStyle w:val="Normal"/>
              <w:suppressAutoHyphens w:val="false"/>
              <w:ind w:left="0" w:right="0" w:firstLine="720"/>
              <w:jc w:val="both"/>
              <w:rPr/>
            </w:pPr>
            <w:r>
              <w:rPr/>
            </w:r>
          </w:p>
          <w:p>
            <w:pPr>
              <w:pStyle w:val="Normal"/>
              <w:suppressAutoHyphens w:val="false"/>
              <w:ind w:left="0" w:right="0" w:firstLine="720"/>
              <w:jc w:val="both"/>
              <w:rPr/>
            </w:pPr>
            <w:r>
              <w:rPr/>
              <w:t>The signatories on the current account are now only Cllr Amy Wardman and Cllr Charles Barker. It was resolved that more signatories should be added to the account and the Clerk was instructed to arrange the documents to be available at the next meeting.</w:t>
            </w:r>
          </w:p>
          <w:p>
            <w:pPr>
              <w:pStyle w:val="Normal"/>
              <w:suppressAutoHyphens w:val="false"/>
              <w:ind w:left="0" w:right="0" w:firstLine="720"/>
              <w:jc w:val="both"/>
              <w:rPr/>
            </w:pPr>
            <w:r>
              <w:rPr/>
            </w:r>
          </w:p>
          <w:p>
            <w:pPr>
              <w:pStyle w:val="Normal"/>
              <w:suppressAutoHyphens w:val="false"/>
              <w:ind w:left="0" w:right="0" w:firstLine="720"/>
              <w:jc w:val="both"/>
              <w:rPr/>
            </w:pPr>
            <w:r>
              <w:rPr/>
              <w:t xml:space="preserve">The balance in the current account does not accrue interest whereas the balance in the business reserve account does accrue interest. The Clerk was asked to investigate whether there was a mechanism such that the balance held by the Parish Council could </w:t>
            </w:r>
          </w:p>
          <w:p>
            <w:pPr>
              <w:pStyle w:val="Normal"/>
              <w:suppressAutoHyphens w:val="false"/>
              <w:ind w:left="0" w:right="0" w:hanging="0"/>
              <w:jc w:val="both"/>
              <w:rPr/>
            </w:pPr>
            <w:r>
              <w:rPr/>
              <w:t>attract interest.</w:t>
            </w:r>
          </w:p>
          <w:p>
            <w:pPr>
              <w:pStyle w:val="Normal"/>
              <w:suppressAutoHyphens w:val="false"/>
              <w:ind w:left="0" w:right="0" w:firstLine="720"/>
              <w:jc w:val="both"/>
              <w:rPr/>
            </w:pPr>
            <w:r>
              <w:rPr/>
            </w:r>
          </w:p>
          <w:p>
            <w:pPr>
              <w:pStyle w:val="Normal"/>
              <w:suppressAutoHyphens w:val="false"/>
              <w:ind w:left="0" w:right="0" w:firstLine="720"/>
              <w:jc w:val="both"/>
              <w:rPr/>
            </w:pPr>
            <w:r>
              <w:rPr/>
              <w:t>It was agreed that the Chair and the Clerk should visit the NatWest Bank in Leek to discuss all of the above items with the account supervisors in the bank.</w:t>
            </w:r>
          </w:p>
          <w:p>
            <w:pPr>
              <w:pStyle w:val="Normal"/>
              <w:suppressAutoHyphens w:val="false"/>
              <w:ind w:left="0" w:right="0" w:firstLine="720"/>
              <w:jc w:val="both"/>
              <w:rPr/>
            </w:pPr>
            <w:r>
              <w:rPr/>
            </w:r>
          </w:p>
          <w:p>
            <w:pPr>
              <w:pStyle w:val="Normal"/>
              <w:suppressAutoHyphens w:val="false"/>
              <w:ind w:left="0" w:right="0" w:firstLine="720"/>
              <w:jc w:val="both"/>
              <w:rPr>
                <w:rFonts w:ascii="Century Schoolbook L" w:hAnsi="Century Schoolbook L"/>
              </w:rPr>
            </w:pPr>
            <w:r>
              <w:rPr>
                <w:rFonts w:ascii="Century Schoolbook L" w:hAnsi="Century Schoolbook L"/>
              </w:rPr>
              <w:t>The Parish Councillors reviewed the liabilities. All were agreed.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8" w:type="dxa"/>
                <w:bottom w:w="0" w:type="dxa"/>
                <w:right w:w="108" w:type="dxa"/>
              </w:tblCellMar>
            </w:tblPr>
            <w:tblGrid>
              <w:gridCol w:w="1234"/>
              <w:gridCol w:w="2607"/>
              <w:gridCol w:w="3121"/>
              <w:gridCol w:w="1216"/>
            </w:tblGrid>
            <w:tr>
              <w:trPr>
                <w:trHeight w:val="283" w:hRule="atLeast"/>
                <w:cantSplit w:val="false"/>
              </w:trPr>
              <w:tc>
                <w:tcPr>
                  <w:tcW w:w="12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jc w:val="both"/>
                    <w:rPr>
                      <w:rFonts w:ascii="Century Schoolbook L" w:hAnsi="Century Schoolbook L"/>
                      <w:sz w:val="20"/>
                      <w:szCs w:val="20"/>
                    </w:rPr>
                  </w:pPr>
                  <w:r>
                    <w:rPr>
                      <w:rFonts w:ascii="Century Schoolbook L" w:hAnsi="Century Schoolbook L"/>
                      <w:sz w:val="20"/>
                      <w:szCs w:val="20"/>
                    </w:rPr>
                    <w:t>Cheque No</w:t>
                  </w:r>
                </w:p>
              </w:tc>
              <w:tc>
                <w:tcPr>
                  <w:tcW w:w="26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jc w:val="both"/>
                    <w:rPr>
                      <w:rFonts w:ascii="Century Schoolbook L" w:hAnsi="Century Schoolbook L"/>
                    </w:rPr>
                  </w:pPr>
                  <w:r>
                    <w:rPr>
                      <w:rFonts w:ascii="Century Schoolbook L" w:hAnsi="Century Schoolbook L"/>
                    </w:rPr>
                    <w:t>Payee</w:t>
                  </w:r>
                </w:p>
              </w:tc>
              <w:tc>
                <w:tcPr>
                  <w:tcW w:w="31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jc w:val="both"/>
                    <w:rPr>
                      <w:rFonts w:ascii="Century Schoolbook L" w:hAnsi="Century Schoolbook L"/>
                    </w:rPr>
                  </w:pPr>
                  <w:r>
                    <w:rPr>
                      <w:rFonts w:ascii="Century Schoolbook L" w:hAnsi="Century Schoolbook L"/>
                    </w:rPr>
                    <w:t>Item</w:t>
                  </w:r>
                </w:p>
              </w:tc>
              <w:tc>
                <w:tcPr>
                  <w:tcW w:w="12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000531</w:t>
                  </w:r>
                </w:p>
              </w:tc>
              <w:tc>
                <w:tcPr>
                  <w:tcW w:w="260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British Legion</w:t>
                  </w:r>
                </w:p>
              </w:tc>
              <w:tc>
                <w:tcPr>
                  <w:tcW w:w="31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Poppy Wreath</w:t>
                  </w:r>
                </w:p>
              </w:tc>
              <w:tc>
                <w:tcPr>
                  <w:tcW w:w="121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£17.50</w:t>
                  </w:r>
                </w:p>
              </w:tc>
            </w:tr>
            <w:tr>
              <w:trPr>
                <w:trHeight w:val="283" w:hRule="atLeast"/>
                <w:cantSplit w:val="false"/>
              </w:trPr>
              <w:tc>
                <w:tcPr>
                  <w:tcW w:w="123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000532</w:t>
                  </w:r>
                </w:p>
              </w:tc>
              <w:tc>
                <w:tcPr>
                  <w:tcW w:w="260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Peak Park Forum</w:t>
                  </w:r>
                </w:p>
              </w:tc>
              <w:tc>
                <w:tcPr>
                  <w:tcW w:w="31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Subscription</w:t>
                  </w:r>
                </w:p>
              </w:tc>
              <w:tc>
                <w:tcPr>
                  <w:tcW w:w="121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£6.00</w:t>
                  </w:r>
                </w:p>
              </w:tc>
            </w:tr>
            <w:tr>
              <w:trPr>
                <w:trHeight w:val="283" w:hRule="atLeast"/>
                <w:cantSplit w:val="false"/>
              </w:trPr>
              <w:tc>
                <w:tcPr>
                  <w:tcW w:w="123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000533</w:t>
                  </w:r>
                </w:p>
              </w:tc>
              <w:tc>
                <w:tcPr>
                  <w:tcW w:w="260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A Hall</w:t>
                  </w:r>
                </w:p>
              </w:tc>
              <w:tc>
                <w:tcPr>
                  <w:tcW w:w="31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Lengths-man - expenses</w:t>
                  </w:r>
                </w:p>
              </w:tc>
              <w:tc>
                <w:tcPr>
                  <w:tcW w:w="121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£90.00</w:t>
                  </w:r>
                </w:p>
              </w:tc>
            </w:tr>
            <w:tr>
              <w:trPr>
                <w:trHeight w:val="283" w:hRule="atLeast"/>
                <w:cantSplit w:val="false"/>
              </w:trPr>
              <w:tc>
                <w:tcPr>
                  <w:tcW w:w="123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000534</w:t>
                  </w:r>
                </w:p>
              </w:tc>
              <w:tc>
                <w:tcPr>
                  <w:tcW w:w="260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bookmarkStart w:id="2" w:name="__DdeLink__485_2036725021"/>
                  <w:bookmarkEnd w:id="2"/>
                  <w:r>
                    <w:rPr>
                      <w:rFonts w:ascii="Century Schoolbook L" w:hAnsi="Century Schoolbook L"/>
                    </w:rPr>
                    <w:t>S Mansfield Clerk</w:t>
                  </w:r>
                </w:p>
              </w:tc>
              <w:tc>
                <w:tcPr>
                  <w:tcW w:w="31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Salary &amp; PAYE 2 months</w:t>
                  </w:r>
                </w:p>
              </w:tc>
              <w:tc>
                <w:tcPr>
                  <w:tcW w:w="121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£315.20</w:t>
                  </w:r>
                </w:p>
              </w:tc>
            </w:tr>
            <w:tr>
              <w:trPr>
                <w:trHeight w:val="283" w:hRule="atLeast"/>
                <w:cantSplit w:val="false"/>
              </w:trPr>
              <w:tc>
                <w:tcPr>
                  <w:tcW w:w="123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000535</w:t>
                  </w:r>
                </w:p>
              </w:tc>
              <w:tc>
                <w:tcPr>
                  <w:tcW w:w="260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S Mansfield Clerk</w:t>
                  </w:r>
                </w:p>
              </w:tc>
              <w:tc>
                <w:tcPr>
                  <w:tcW w:w="312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Expenses 2 months</w:t>
                  </w:r>
                </w:p>
              </w:tc>
              <w:tc>
                <w:tcPr>
                  <w:tcW w:w="121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£58.00</w:t>
                  </w:r>
                </w:p>
              </w:tc>
            </w:tr>
          </w:tbl>
          <w:p>
            <w:pPr>
              <w:pStyle w:val="Normal"/>
              <w:spacing w:lineRule="auto" w:line="288" w:before="0" w:after="0"/>
              <w:jc w:val="both"/>
              <w:rPr>
                <w:rFonts w:ascii="Century Schoolbook L" w:hAnsi="Century Schoolbook L"/>
              </w:rPr>
            </w:pPr>
            <w:r>
              <w:rPr>
                <w:rFonts w:ascii="Century Schoolbook L" w:hAnsi="Century Schoolbook L"/>
              </w:rPr>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bookmarkStart w:id="3" w:name="__DdeLink__362_1616768695"/>
            <w:r>
              <w:rPr>
                <w:rFonts w:cs="Arial"/>
                <w:b/>
                <w:bCs/>
                <w:color w:val="000000"/>
                <w:sz w:val="16"/>
                <w:szCs w:val="16"/>
              </w:rPr>
              <w:t>21/11</w:t>
            </w:r>
            <w:bookmarkEnd w:id="3"/>
            <w:r>
              <w:rPr>
                <w:rFonts w:cs="Arial"/>
                <w:b/>
                <w:bCs/>
                <w:color w:val="000000"/>
                <w:sz w:val="16"/>
                <w:szCs w:val="16"/>
              </w:rPr>
              <w:t>/16/15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Monday 16th January, 2017 at 7.30pm Warslow Village Hall.</w:t>
            </w:r>
          </w:p>
          <w:p>
            <w:pPr>
              <w:pStyle w:val="TextBody"/>
              <w:spacing w:lineRule="atLeast" w:line="100" w:before="0" w:after="140"/>
              <w:rPr>
                <w:b w:val="false"/>
                <w:bCs w:val="false"/>
                <w:sz w:val="20"/>
                <w:szCs w:val="20"/>
              </w:rPr>
            </w:pPr>
            <w:r>
              <w:rPr>
                <w:b w:val="false"/>
                <w:bCs w:val="false"/>
                <w:sz w:val="20"/>
                <w:szCs w:val="20"/>
              </w:rPr>
              <w:t>All meeting dates for 2017 are proposed as follows</w:t>
            </w:r>
          </w:p>
          <w:p>
            <w:pPr>
              <w:pStyle w:val="TextBody"/>
              <w:spacing w:lineRule="atLeast" w:line="100" w:before="0" w:after="140"/>
              <w:rPr>
                <w:b w:val="false"/>
                <w:bCs w:val="false"/>
                <w:position w:val="0"/>
                <w:sz w:val="20"/>
                <w:sz w:val="20"/>
                <w:szCs w:val="20"/>
                <w:vertAlign w:val="baseline"/>
              </w:rPr>
            </w:pPr>
            <w:r>
              <w:rPr>
                <w:b w:val="false"/>
                <w:bCs w:val="false"/>
                <w:sz w:val="20"/>
                <w:szCs w:val="20"/>
              </w:rPr>
              <w:t>Jan 16</w:t>
            </w:r>
            <w:r>
              <w:rPr>
                <w:b w:val="false"/>
                <w:bCs w:val="false"/>
                <w:sz w:val="20"/>
                <w:szCs w:val="20"/>
                <w:vertAlign w:val="superscript"/>
              </w:rPr>
              <w:t xml:space="preserve">th    </w:t>
            </w:r>
            <w:r>
              <w:rPr>
                <w:b w:val="false"/>
                <w:bCs w:val="false"/>
                <w:position w:val="0"/>
                <w:sz w:val="20"/>
                <w:sz w:val="20"/>
                <w:szCs w:val="20"/>
                <w:vertAlign w:val="baseline"/>
              </w:rPr>
              <w:t>Mar 20</w:t>
            </w:r>
            <w:r>
              <w:rPr>
                <w:b w:val="false"/>
                <w:bCs w:val="false"/>
                <w:sz w:val="20"/>
                <w:szCs w:val="20"/>
                <w:vertAlign w:val="superscript"/>
              </w:rPr>
              <w:t xml:space="preserve">th   </w:t>
            </w:r>
            <w:r>
              <w:rPr>
                <w:b w:val="false"/>
                <w:bCs w:val="false"/>
                <w:position w:val="0"/>
                <w:sz w:val="20"/>
                <w:sz w:val="20"/>
                <w:szCs w:val="20"/>
                <w:vertAlign w:val="baseline"/>
              </w:rPr>
              <w:t>May 15</w:t>
            </w:r>
            <w:r>
              <w:rPr>
                <w:b w:val="false"/>
                <w:bCs w:val="false"/>
                <w:sz w:val="20"/>
                <w:szCs w:val="20"/>
                <w:vertAlign w:val="superscript"/>
              </w:rPr>
              <w:t xml:space="preserve">th   </w:t>
            </w:r>
            <w:r>
              <w:rPr>
                <w:b w:val="false"/>
                <w:bCs w:val="false"/>
                <w:position w:val="0"/>
                <w:sz w:val="20"/>
                <w:sz w:val="20"/>
                <w:szCs w:val="20"/>
                <w:vertAlign w:val="baseline"/>
              </w:rPr>
              <w:t>July 17</w:t>
            </w:r>
            <w:r>
              <w:rPr>
                <w:b w:val="false"/>
                <w:bCs w:val="false"/>
                <w:sz w:val="20"/>
                <w:szCs w:val="20"/>
                <w:vertAlign w:val="superscript"/>
              </w:rPr>
              <w:t xml:space="preserve">th   </w:t>
            </w:r>
            <w:r>
              <w:rPr>
                <w:b w:val="false"/>
                <w:bCs w:val="false"/>
                <w:position w:val="0"/>
                <w:sz w:val="20"/>
                <w:sz w:val="20"/>
                <w:szCs w:val="20"/>
                <w:vertAlign w:val="baseline"/>
              </w:rPr>
              <w:t>Sep 18</w:t>
            </w:r>
            <w:r>
              <w:rPr>
                <w:b w:val="false"/>
                <w:bCs w:val="false"/>
                <w:sz w:val="20"/>
                <w:szCs w:val="20"/>
                <w:vertAlign w:val="superscript"/>
              </w:rPr>
              <w:t xml:space="preserve">th </w:t>
            </w:r>
            <w:r>
              <w:rPr>
                <w:b w:val="false"/>
                <w:bCs w:val="false"/>
                <w:position w:val="0"/>
                <w:sz w:val="20"/>
                <w:sz w:val="20"/>
                <w:szCs w:val="20"/>
                <w:vertAlign w:val="baseline"/>
              </w:rPr>
              <w:t>Nov 20th</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21:20 hours.</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065"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21/11/16/15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WARSLOW &amp; ELKSTONES Parish Council Meeting 21/11/16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2016-09-17T15:20:17Z</dcterms:modified>
  <cp:revision>17</cp:revision>
  <dc:title>HARTINGTON UPPER QUARTER PARISH COUNCIL</dc:title>
</cp:coreProperties>
</file>