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rPr>
          <w:color w:val="000000"/>
          <w:sz w:val="28"/>
          <w:szCs w:val="28"/>
        </w:rPr>
      </w:pPr>
      <w:r>
        <w:rPr>
          <w:color w:val="000000"/>
          <w:sz w:val="28"/>
          <w:szCs w:val="28"/>
        </w:rPr>
        <w:t xml:space="preserve">  </w:t>
      </w:r>
      <w:r>
        <w:rPr>
          <w:color w:val="000000"/>
          <w:sz w:val="28"/>
          <w:szCs w:val="28"/>
        </w:rPr>
        <w:t>WARSLOW &amp; ELKSTONES Parish Council</w:t>
      </w:r>
    </w:p>
    <w:p>
      <w:pPr>
        <w:pStyle w:val="Normal"/>
        <w:rPr>
          <w:b/>
          <w:bCs/>
          <w:color w:val="000000"/>
          <w:sz w:val="20"/>
        </w:rPr>
      </w:pPr>
      <w:r>
        <w:rPr>
          <w:b/>
          <w:bCs/>
          <w:color w:val="000000"/>
          <w:sz w:val="20"/>
        </w:rPr>
      </w:r>
    </w:p>
    <w:p>
      <w:pPr>
        <w:pStyle w:val="Normal"/>
        <w:jc w:val="center"/>
        <w:rPr>
          <w:b/>
          <w:bCs/>
          <w:color w:val="000000"/>
          <w:sz w:val="20"/>
        </w:rPr>
      </w:pPr>
      <w:r>
        <w:rPr>
          <w:b/>
          <w:bCs/>
          <w:color w:val="000000"/>
          <w:sz w:val="20"/>
        </w:rPr>
        <w:t>Minutes of the Parish Council Meeting held Monday 15</w:t>
      </w:r>
      <w:r>
        <w:rPr>
          <w:b/>
          <w:bCs/>
          <w:color w:val="000000"/>
          <w:sz w:val="20"/>
          <w:vertAlign w:val="superscript"/>
        </w:rPr>
        <w:t>th</w:t>
      </w:r>
      <w:r>
        <w:rPr>
          <w:b/>
          <w:bCs/>
          <w:color w:val="000000"/>
          <w:sz w:val="20"/>
        </w:rPr>
        <w:t xml:space="preserve"> May 2017</w:t>
      </w:r>
    </w:p>
    <w:p>
      <w:pPr>
        <w:pStyle w:val="Normal"/>
        <w:rPr>
          <w:b/>
          <w:bCs/>
          <w:color w:val="000000"/>
          <w:sz w:val="20"/>
        </w:rPr>
      </w:pPr>
      <w:r>
        <w:rPr>
          <w:b/>
          <w:bCs/>
          <w:color w:val="000000"/>
          <w:sz w:val="20"/>
        </w:rPr>
      </w:r>
    </w:p>
    <w:p>
      <w:pPr>
        <w:pStyle w:val="TextBody"/>
        <w:rPr>
          <w:color w:val="000000"/>
          <w:sz w:val="20"/>
        </w:rPr>
      </w:pPr>
      <w:r>
        <w:rPr>
          <w:color w:val="000000"/>
          <w:sz w:val="20"/>
        </w:rPr>
        <w:t xml:space="preserve">Present:   Parish Councillors - Cllr. Amy Wardman (Chair), Cllr. Charles Barker, Cllr. Stuart Gould, Cllr. Douglas Titley, Cllr. Jane Prince. </w:t>
      </w:r>
    </w:p>
    <w:p>
      <w:pPr>
        <w:pStyle w:val="TextBody"/>
        <w:rPr>
          <w:b/>
          <w:bCs/>
          <w:color w:val="000000"/>
          <w:sz w:val="20"/>
          <w:szCs w:val="20"/>
        </w:rPr>
      </w:pPr>
      <w:r>
        <w:rPr>
          <w:b/>
          <w:bCs/>
          <w:color w:val="000000"/>
          <w:sz w:val="20"/>
          <w:szCs w:val="20"/>
        </w:rPr>
        <w:t>S. Mansfield (Clerk of Warslow &amp; Elkstones Parish Council).</w:t>
      </w:r>
    </w:p>
    <w:tbl>
      <w:tblPr>
        <w:jc w:val="left"/>
        <w:tblInd w:w="-1218"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1353"/>
        <w:gridCol w:w="9672"/>
      </w:tblGrid>
      <w:tr>
        <w:trPr>
          <w:cantSplit w:val="false"/>
        </w:trPr>
        <w:tc>
          <w:tcPr>
            <w:tcW w:w="135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Attendance Register, Apologies, Public Attendees</w:t>
            </w:r>
          </w:p>
        </w:tc>
      </w:tr>
      <w:tr>
        <w:trPr>
          <w:cantSplit w:val="false"/>
        </w:trPr>
        <w:tc>
          <w:tcPr>
            <w:tcW w:w="135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15/05/17/01</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All Parish Councillors were present and signed the attendance register. Councillor Lee Wilson had sent apologies but, due to a communication error, these had not been received by the Clerk until after the meeting.</w:t>
            </w:r>
          </w:p>
        </w:tc>
      </w:tr>
      <w:tr>
        <w:trPr>
          <w:cantSplit w:val="false"/>
        </w:trPr>
        <w:tc>
          <w:tcPr>
            <w:tcW w:w="135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2</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Variation of Order of Business</w:t>
            </w:r>
          </w:p>
        </w:tc>
      </w:tr>
      <w:tr>
        <w:trPr>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15/05/17/02</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None.</w:t>
            </w:r>
          </w:p>
        </w:tc>
      </w:tr>
      <w:tr>
        <w:trPr>
          <w:cantSplit w:val="false"/>
        </w:trPr>
        <w:tc>
          <w:tcPr>
            <w:tcW w:w="135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3</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Declarations of Member's Interests Declarations of pecuniary interests and code of conduct</w:t>
            </w:r>
          </w:p>
        </w:tc>
      </w:tr>
      <w:tr>
        <w:trPr>
          <w:cantSplit w:val="false"/>
        </w:trPr>
        <w:tc>
          <w:tcPr>
            <w:tcW w:w="135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15/05/17/03</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color w:val="000000"/>
                <w:sz w:val="24"/>
                <w:szCs w:val="24"/>
              </w:rPr>
            </w:pPr>
            <w:r>
              <w:rPr>
                <w:b w:val="false"/>
                <w:bCs w:val="false"/>
                <w:color w:val="000000"/>
                <w:sz w:val="24"/>
                <w:szCs w:val="24"/>
              </w:rPr>
              <w:t>None</w:t>
            </w:r>
          </w:p>
        </w:tc>
      </w:tr>
      <w:tr>
        <w:trPr>
          <w:trHeight w:val="537" w:hRule="atLeast"/>
          <w:cantSplit w:val="false"/>
        </w:trPr>
        <w:tc>
          <w:tcPr>
            <w:tcW w:w="135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5</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jc w:val="left"/>
              <w:rPr>
                <w:b/>
                <w:bCs/>
                <w:color w:val="000000"/>
                <w:sz w:val="24"/>
                <w:szCs w:val="24"/>
              </w:rPr>
            </w:pPr>
            <w:r>
              <w:rPr>
                <w:b/>
                <w:bCs/>
                <w:color w:val="000000"/>
                <w:sz w:val="24"/>
                <w:szCs w:val="24"/>
              </w:rPr>
              <w:t>Determination of Confidential Items</w:t>
            </w:r>
          </w:p>
        </w:tc>
      </w:tr>
      <w:tr>
        <w:trPr>
          <w:trHeight w:val="26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15/05/17/05</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No confidential items.</w:t>
            </w:r>
          </w:p>
        </w:tc>
      </w:tr>
      <w:tr>
        <w:trPr>
          <w:trHeight w:val="26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6</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Minutes of the meeting held 20</w:t>
            </w:r>
            <w:r>
              <w:rPr>
                <w:b/>
                <w:bCs/>
                <w:color w:val="000000"/>
                <w:sz w:val="24"/>
                <w:szCs w:val="24"/>
                <w:vertAlign w:val="superscript"/>
              </w:rPr>
              <w:t>th</w:t>
            </w:r>
            <w:r>
              <w:rPr>
                <w:b/>
                <w:bCs/>
                <w:color w:val="000000"/>
                <w:sz w:val="24"/>
                <w:szCs w:val="24"/>
              </w:rPr>
              <w:t xml:space="preserve"> March 2017 &amp; matters arising from these minutes</w:t>
            </w:r>
          </w:p>
        </w:tc>
      </w:tr>
      <w:tr>
        <w:trPr>
          <w:trHeight w:val="26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15/05/17/06</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The minutes of the previous meeting held on 20</w:t>
            </w:r>
            <w:r>
              <w:rPr>
                <w:b w:val="false"/>
                <w:bCs w:val="false"/>
                <w:sz w:val="24"/>
                <w:szCs w:val="24"/>
                <w:vertAlign w:val="superscript"/>
              </w:rPr>
              <w:t>th</w:t>
            </w:r>
            <w:r>
              <w:rPr>
                <w:b w:val="false"/>
                <w:bCs w:val="false"/>
                <w:sz w:val="24"/>
                <w:szCs w:val="24"/>
              </w:rPr>
              <w:t xml:space="preserve"> March 2017 were reviewed and approved. Proposed Cllr Jane Prince, Seconded Cllr Stuart Gould.</w:t>
            </w:r>
          </w:p>
          <w:p>
            <w:pPr>
              <w:pStyle w:val="TextBody"/>
              <w:spacing w:lineRule="auto" w:line="288" w:before="0" w:after="0"/>
              <w:rPr>
                <w:b w:val="false"/>
                <w:bCs w:val="false"/>
                <w:sz w:val="24"/>
                <w:szCs w:val="24"/>
              </w:rPr>
            </w:pPr>
            <w:r>
              <w:rPr>
                <w:b w:val="false"/>
                <w:bCs w:val="false"/>
                <w:sz w:val="24"/>
                <w:szCs w:val="24"/>
              </w:rPr>
              <w:t>It was noted that the grant had been applied for. The Clerk was requested to ask previous Clerk , Angeline Titterton, about the minutes re Honeysuckle Cottage.</w:t>
            </w:r>
          </w:p>
        </w:tc>
      </w:tr>
      <w:tr>
        <w:trPr>
          <w:trHeight w:val="26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7</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Public speaking</w:t>
            </w:r>
          </w:p>
        </w:tc>
      </w:tr>
      <w:tr>
        <w:trPr>
          <w:trHeight w:val="26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15/05/17/07</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None</w:t>
            </w:r>
          </w:p>
        </w:tc>
      </w:tr>
      <w:tr>
        <w:trPr>
          <w:trHeight w:val="237"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8</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Managed Works</w:t>
            </w:r>
          </w:p>
        </w:tc>
      </w:tr>
      <w:tr>
        <w:trPr>
          <w:trHeight w:val="237"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15/05/17/08</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1)It was noted that Mr A. Hall and Mr B. Slack had completed and submitted time sheets promptly to ensure that the Parish Council could reclaim the funding in the short time frame available to do so. This completes the funding cycle from Staffordshire County Council and there will be no more involvement by SCC in the Lengthsman Scheme. Staffordshire Moorlands District Council have committed to two payments of £200 each in the current financial year , after which the support from them will be reviewed.</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2 ) There was a review of the works undertaken by the lengthsmen to ensure that the Parish Council is paying for works that it requires and SMDC continues to pay for the work that it requires. It was resolved that Councillor Stuart Gould would examine the work performed by the lengthsman on a monthly basis and report back to the next meeting to enable a proper discussion regarding value for money for the residents of the Parish.</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 xml:space="preserve"> </w:t>
            </w:r>
          </w:p>
        </w:tc>
      </w:tr>
      <w:tr>
        <w:trPr>
          <w:trHeight w:val="237"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9</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Highways</w:t>
            </w:r>
          </w:p>
        </w:tc>
      </w:tr>
      <w:tr>
        <w:trPr>
          <w:trHeight w:val="237"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15/05/17/09</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pPr>
            <w:r>
              <w:rPr/>
              <w:t>1) The B5053 near Shayside Farm still has a rough and potholed surface.</w:t>
            </w:r>
          </w:p>
          <w:p>
            <w:pPr>
              <w:pStyle w:val="Normal"/>
              <w:spacing w:lineRule="auto" w:line="288" w:before="0" w:after="0"/>
              <w:rPr/>
            </w:pPr>
            <w:r>
              <w:rPr/>
              <w:t>2)  There are also road surface problems at the Elkstones turning nearby.</w:t>
            </w:r>
          </w:p>
          <w:p>
            <w:pPr>
              <w:pStyle w:val="Normal"/>
              <w:spacing w:lineRule="auto" w:line="288" w:before="0" w:after="0"/>
              <w:rPr/>
            </w:pPr>
            <w:r>
              <w:rPr/>
              <w:t>3) The road surface is in poor condition at the junction of the B5053 and the B5054 (note fault awaiting repair by SCC from earlier report).</w:t>
            </w:r>
          </w:p>
        </w:tc>
      </w:tr>
      <w:tr>
        <w:trPr>
          <w:trHeight w:val="237"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10</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Policies and Procedures</w:t>
            </w:r>
          </w:p>
        </w:tc>
      </w:tr>
      <w:tr>
        <w:trPr>
          <w:trHeight w:val="237"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15/05/17/10</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pPr>
            <w:r>
              <w:rPr/>
              <w:t xml:space="preserve">Audit documents are ready for sending to Internal Auditor. </w:t>
            </w:r>
          </w:p>
        </w:tc>
      </w:tr>
      <w:tr>
        <w:trPr>
          <w:trHeight w:val="237"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11</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color w:val="000000"/>
                <w:sz w:val="24"/>
                <w:szCs w:val="24"/>
              </w:rPr>
            </w:pPr>
            <w:r>
              <w:rPr>
                <w:b/>
                <w:bCs/>
                <w:color w:val="000000"/>
                <w:sz w:val="24"/>
                <w:szCs w:val="24"/>
              </w:rPr>
              <w:t>Planning</w:t>
            </w:r>
          </w:p>
        </w:tc>
      </w:tr>
      <w:tr>
        <w:trPr>
          <w:trHeight w:val="466" w:hRule="atLeast"/>
          <w:cantSplit w:val="false"/>
        </w:trPr>
        <w:tc>
          <w:tcPr>
            <w:tcW w:w="135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15/05/17/11</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keepNext/>
              <w:widowControl/>
              <w:shd w:fill="FFFFFF" w:val="clear"/>
              <w:suppressAutoHyphens w:val="true"/>
              <w:overflowPunct w:val="false"/>
              <w:bidi w:val="0"/>
              <w:spacing w:lineRule="auto" w:line="288" w:before="0" w:after="0"/>
              <w:ind w:left="0" w:right="0" w:hanging="0"/>
              <w:jc w:val="left"/>
              <w:outlineLvl w:val="2"/>
              <w:rPr/>
            </w:pPr>
            <w:r>
              <w:rPr/>
              <w:t>1)</w:t>
            </w:r>
          </w:p>
          <w:p>
            <w:pPr>
              <w:pStyle w:val="Normal"/>
              <w:widowControl/>
              <w:shd w:fill="FFFFFF" w:val="clear"/>
              <w:suppressAutoHyphens w:val="true"/>
              <w:overflowPunct w:val="false"/>
              <w:bidi w:val="0"/>
              <w:spacing w:lineRule="auto" w:line="288" w:before="0" w:after="0"/>
              <w:ind w:left="0" w:right="0" w:hanging="0"/>
              <w:jc w:val="left"/>
              <w:outlineLvl w:val="2"/>
              <w:rPr/>
            </w:pPr>
            <w:r>
              <w:rPr/>
              <w:t xml:space="preserve">2.2) NP/SM/0517/0452 The Barn Elkstones. </w:t>
            </w:r>
            <w:bookmarkStart w:id="0" w:name="__DdeLink__787_1451111112"/>
            <w:bookmarkEnd w:id="0"/>
            <w:r>
              <w:rPr/>
              <w:t>The meeting resolved that this application should be approved as it is preserving a good barn building and bringing it up to a condition to be used for a valid economic purpose.</w:t>
            </w:r>
          </w:p>
          <w:p>
            <w:pPr>
              <w:pStyle w:val="Normal"/>
              <w:widowControl/>
              <w:shd w:fill="FFFFFF" w:val="clear"/>
              <w:suppressAutoHyphens w:val="true"/>
              <w:overflowPunct w:val="false"/>
              <w:bidi w:val="0"/>
              <w:spacing w:lineRule="auto" w:line="288" w:before="0" w:after="0"/>
              <w:ind w:left="0" w:right="0" w:hanging="0"/>
              <w:jc w:val="left"/>
              <w:outlineLvl w:val="2"/>
              <w:rPr/>
            </w:pPr>
            <w:r>
              <w:rPr/>
              <w:t>3) Decisions received were read out to the meeting.</w:t>
            </w:r>
          </w:p>
        </w:tc>
      </w:tr>
      <w:tr>
        <w:trPr>
          <w:trHeight w:val="27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12</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Chairperson's Announcements</w:t>
            </w:r>
          </w:p>
        </w:tc>
      </w:tr>
      <w:tr>
        <w:trPr>
          <w:trHeight w:val="27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15/05/17/12</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Heading3"/>
              <w:widowControl/>
              <w:shd w:fill="FFFFFF" w:val="clear"/>
              <w:suppressAutoHyphens w:val="true"/>
              <w:overflowPunct w:val="false"/>
              <w:bidi w:val="0"/>
              <w:spacing w:lineRule="auto" w:line="288" w:before="0" w:after="0"/>
              <w:ind w:left="0" w:right="0" w:hanging="0"/>
              <w:jc w:val="left"/>
              <w:rPr>
                <w:rFonts w:ascii="Liberation Serif" w:hAnsi="Liberation Serif"/>
                <w:b w:val="false"/>
                <w:bCs w:val="false"/>
                <w:color w:val="000000"/>
                <w:sz w:val="24"/>
                <w:szCs w:val="24"/>
              </w:rPr>
            </w:pPr>
            <w:r>
              <w:rPr>
                <w:rFonts w:ascii="Liberation Serif" w:hAnsi="Liberation Serif"/>
                <w:b w:val="false"/>
                <w:bCs w:val="false"/>
                <w:color w:val="000000"/>
                <w:sz w:val="24"/>
                <w:szCs w:val="24"/>
              </w:rPr>
              <w:t>The Chair informed the meeting that there had been a question from a resident regarding the sale and future use of the Greyhound Inn, Warslow. The Clerk had already responded to the resident and discussed the concerns, which were communicated to the meeting. Councillors resolved, that whilst being sympathetic to the concerns of the residents, there was nothing that could be done until any formal planning application was made regarding this property.</w:t>
            </w:r>
          </w:p>
        </w:tc>
      </w:tr>
      <w:tr>
        <w:trPr>
          <w:trHeight w:val="27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13</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rPr>
                <w:b/>
                <w:bCs/>
                <w:color w:val="000000"/>
                <w:sz w:val="24"/>
                <w:szCs w:val="24"/>
              </w:rPr>
            </w:pPr>
            <w:r>
              <w:rPr/>
              <w:t xml:space="preserve"> </w:t>
            </w:r>
            <w:r>
              <w:rPr>
                <w:b/>
                <w:bCs/>
                <w:color w:val="000000"/>
                <w:sz w:val="24"/>
                <w:szCs w:val="24"/>
              </w:rPr>
              <w:t>Updates from the Clerk</w:t>
            </w:r>
          </w:p>
        </w:tc>
      </w:tr>
      <w:tr>
        <w:trPr>
          <w:trHeight w:val="420" w:hRule="atLeast"/>
          <w:cantSplit w:val="false"/>
        </w:trPr>
        <w:tc>
          <w:tcPr>
            <w:tcW w:w="135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b/>
                <w:bCs/>
                <w:color w:val="000000"/>
                <w:sz w:val="16"/>
                <w:szCs w:val="16"/>
              </w:rPr>
            </w:pPr>
            <w:r>
              <w:rPr>
                <w:b/>
                <w:bCs/>
                <w:color w:val="000000"/>
                <w:sz w:val="20"/>
                <w:szCs w:val="20"/>
              </w:rPr>
              <w:t xml:space="preserve">Minute </w:t>
            </w:r>
            <w:r>
              <w:rPr>
                <w:b/>
                <w:bCs/>
                <w:color w:val="000000"/>
                <w:sz w:val="16"/>
                <w:szCs w:val="16"/>
              </w:rPr>
              <w:t>15/05/17/13</w:t>
            </w:r>
          </w:p>
        </w:tc>
        <w:tc>
          <w:tcPr>
            <w:tcW w:w="967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1) Lengthsman scheme – Principal Councils invoiced and now awaiting payment.</w:t>
            </w:r>
          </w:p>
          <w:p>
            <w:pPr>
              <w:pStyle w:val="TextBody"/>
              <w:spacing w:lineRule="auto" w:line="288" w:before="0" w:after="0"/>
              <w:rPr>
                <w:b w:val="false"/>
                <w:bCs w:val="false"/>
                <w:sz w:val="24"/>
                <w:szCs w:val="24"/>
              </w:rPr>
            </w:pPr>
            <w:r>
              <w:rPr>
                <w:b w:val="false"/>
                <w:bCs w:val="false"/>
                <w:sz w:val="24"/>
                <w:szCs w:val="24"/>
              </w:rPr>
              <w:t>2) Correspondence re Village hall received prior to previous meeting had been discussed with the Village Hall committee and amounts for hire of Hall and Insurance premium had been discussed and agreed.</w:t>
            </w:r>
          </w:p>
          <w:p>
            <w:pPr>
              <w:pStyle w:val="TextBody"/>
              <w:spacing w:lineRule="auto" w:line="288" w:before="0" w:after="0"/>
              <w:rPr>
                <w:b w:val="false"/>
                <w:bCs w:val="false"/>
                <w:sz w:val="24"/>
                <w:szCs w:val="24"/>
              </w:rPr>
            </w:pPr>
            <w:r>
              <w:rPr>
                <w:b w:val="false"/>
                <w:bCs w:val="false"/>
                <w:sz w:val="24"/>
                <w:szCs w:val="24"/>
              </w:rPr>
              <w:t>3) Defibrillator – no more correspondence.</w:t>
            </w:r>
          </w:p>
          <w:p>
            <w:pPr>
              <w:pStyle w:val="TextBody"/>
              <w:spacing w:lineRule="auto" w:line="288" w:before="0" w:after="0"/>
              <w:rPr>
                <w:b w:val="false"/>
                <w:bCs w:val="false"/>
                <w:sz w:val="24"/>
                <w:szCs w:val="24"/>
              </w:rPr>
            </w:pPr>
            <w:r>
              <w:rPr>
                <w:b w:val="false"/>
                <w:bCs w:val="false"/>
                <w:sz w:val="24"/>
                <w:szCs w:val="24"/>
              </w:rPr>
              <w:t>4) Application fro Transparency Fund Grant – this had been made and approved by Staffordshire Parish Councils Association.</w:t>
            </w:r>
          </w:p>
          <w:p>
            <w:pPr>
              <w:pStyle w:val="TextBody"/>
              <w:spacing w:lineRule="auto" w:line="288" w:before="0" w:after="0"/>
              <w:rPr>
                <w:b w:val="false"/>
                <w:bCs w:val="false"/>
                <w:sz w:val="24"/>
                <w:szCs w:val="24"/>
              </w:rPr>
            </w:pPr>
            <w:r>
              <w:rPr>
                <w:b w:val="false"/>
                <w:bCs w:val="false"/>
                <w:sz w:val="24"/>
                <w:szCs w:val="24"/>
              </w:rPr>
              <w:t>5) Warslow Village Playground. Last month, Thirza Eades was asking for historical information about the proposed site. Cllr Charles Barker pointed out that it used to be part of a football playing field where a successful Warslow team used to train and play. It was recommended that Cllr Barker speak with Thirza and provide any knowledge he has about use of this area and any adjacent areas of land. These facts might help in funding applications.</w:t>
            </w:r>
          </w:p>
          <w:p>
            <w:pPr>
              <w:pStyle w:val="TextBody"/>
              <w:spacing w:lineRule="auto" w:line="288" w:before="0" w:after="0"/>
              <w:rPr>
                <w:b w:val="false"/>
                <w:bCs w:val="false"/>
                <w:sz w:val="24"/>
                <w:szCs w:val="24"/>
              </w:rPr>
            </w:pPr>
            <w:r>
              <w:rPr>
                <w:b w:val="false"/>
                <w:bCs w:val="false"/>
                <w:sz w:val="24"/>
                <w:szCs w:val="24"/>
              </w:rPr>
              <w:t>6) At the time of the meeting no applications had been received. However, one application was received by the Clerk just after the meeting.</w:t>
            </w:r>
          </w:p>
          <w:p>
            <w:pPr>
              <w:pStyle w:val="TextBody"/>
              <w:spacing w:lineRule="auto" w:line="288" w:before="0" w:after="0"/>
              <w:rPr>
                <w:b w:val="false"/>
                <w:bCs w:val="false"/>
                <w:sz w:val="24"/>
                <w:szCs w:val="24"/>
              </w:rPr>
            </w:pPr>
            <w:r>
              <w:rPr>
                <w:b w:val="false"/>
                <w:bCs w:val="false"/>
                <w:sz w:val="24"/>
                <w:szCs w:val="24"/>
              </w:rPr>
              <w:t>7) The Clerk reported that the Parish Council was in compliance with the new regulations imposed by The Pensions Regulator and the the Staging Date was the 1</w:t>
            </w:r>
            <w:r>
              <w:rPr>
                <w:b w:val="false"/>
                <w:bCs w:val="false"/>
                <w:sz w:val="24"/>
                <w:szCs w:val="24"/>
                <w:vertAlign w:val="superscript"/>
              </w:rPr>
              <w:t>st</w:t>
            </w:r>
            <w:r>
              <w:rPr>
                <w:b w:val="false"/>
                <w:bCs w:val="false"/>
                <w:sz w:val="24"/>
                <w:szCs w:val="24"/>
              </w:rPr>
              <w:t xml:space="preserve"> July 2017 which meant that the scheme would have to be operating by the next meeting.</w:t>
            </w:r>
          </w:p>
          <w:p>
            <w:pPr>
              <w:pStyle w:val="TextBody"/>
              <w:spacing w:lineRule="auto" w:line="288" w:before="0" w:after="0"/>
              <w:rPr/>
            </w:pPr>
            <w:r>
              <w:rPr/>
            </w:r>
          </w:p>
          <w:p>
            <w:pPr>
              <w:pStyle w:val="TextBody"/>
              <w:spacing w:lineRule="auto" w:line="288" w:before="0" w:after="0"/>
              <w:rPr/>
            </w:pPr>
            <w:r>
              <w:rPr/>
            </w:r>
          </w:p>
          <w:p>
            <w:pPr>
              <w:pStyle w:val="TextBody"/>
              <w:spacing w:lineRule="auto" w:line="288" w:before="0" w:after="0"/>
              <w:rPr/>
            </w:pPr>
            <w:r>
              <w:rPr/>
            </w:r>
          </w:p>
          <w:p>
            <w:pPr>
              <w:pStyle w:val="TextBody"/>
              <w:spacing w:lineRule="auto" w:line="288" w:before="0" w:after="0"/>
              <w:rPr/>
            </w:pPr>
            <w:r>
              <w:rPr/>
            </w:r>
          </w:p>
          <w:p>
            <w:pPr>
              <w:pStyle w:val="TextBody"/>
              <w:spacing w:lineRule="auto" w:line="288" w:before="0" w:after="0"/>
              <w:rPr/>
            </w:pPr>
            <w:r>
              <w:rPr/>
            </w:r>
          </w:p>
        </w:tc>
      </w:tr>
      <w:tr>
        <w:trPr>
          <w:trHeight w:val="42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14</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rPr>
            </w:pPr>
            <w:r>
              <w:rPr>
                <w:b/>
                <w:bCs/>
                <w:color w:val="000000"/>
                <w:sz w:val="24"/>
                <w:szCs w:val="24"/>
              </w:rPr>
              <w:t>Finance</w:t>
            </w:r>
          </w:p>
        </w:tc>
      </w:tr>
      <w:tr>
        <w:trPr>
          <w:trHeight w:val="42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15/05/17/14</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uppressAutoHyphens w:val="false"/>
              <w:ind w:left="0" w:right="0" w:hanging="0"/>
              <w:jc w:val="both"/>
              <w:rPr/>
            </w:pPr>
            <w:r>
              <w:rPr/>
              <w:t>1) The Clerk reported that the bank balances stand at;</w:t>
            </w:r>
          </w:p>
          <w:p>
            <w:pPr>
              <w:pStyle w:val="Normal"/>
              <w:suppressAutoHyphens w:val="false"/>
              <w:ind w:left="0" w:right="0" w:firstLine="720"/>
              <w:jc w:val="both"/>
              <w:rPr/>
            </w:pPr>
            <w:r>
              <w:rPr/>
              <w:t>Business Reserve Account £</w:t>
            </w:r>
            <w:r>
              <w:rPr/>
              <w:t>7135.66</w:t>
            </w:r>
            <w:r>
              <w:rPr/>
              <w:t xml:space="preserve"> at </w:t>
            </w:r>
            <w:r>
              <w:rPr/>
              <w:t>30</w:t>
            </w:r>
            <w:r>
              <w:rPr>
                <w:vertAlign w:val="superscript"/>
              </w:rPr>
              <w:t>th</w:t>
            </w:r>
            <w:r>
              <w:rPr/>
              <w:t xml:space="preserve"> April 2017 </w:t>
            </w:r>
          </w:p>
          <w:p>
            <w:pPr>
              <w:pStyle w:val="Normal"/>
              <w:suppressAutoHyphens w:val="false"/>
              <w:ind w:left="0" w:right="0" w:firstLine="720"/>
              <w:jc w:val="both"/>
              <w:rPr/>
            </w:pPr>
            <w:r>
              <w:rPr/>
              <w:t xml:space="preserve">Current Account £0.00 at </w:t>
            </w:r>
            <w:r>
              <w:rPr/>
              <w:t>30</w:t>
            </w:r>
            <w:r>
              <w:rPr>
                <w:vertAlign w:val="superscript"/>
              </w:rPr>
              <w:t>th</w:t>
            </w:r>
            <w:r>
              <w:rPr/>
              <w:t xml:space="preserve"> April 2017 </w:t>
            </w:r>
          </w:p>
          <w:p>
            <w:pPr>
              <w:pStyle w:val="Normal"/>
              <w:suppressAutoHyphens w:val="false"/>
              <w:ind w:left="0" w:right="0" w:firstLine="720"/>
              <w:jc w:val="both"/>
              <w:rPr/>
            </w:pPr>
            <w:r>
              <w:rPr/>
            </w:r>
          </w:p>
          <w:p>
            <w:pPr>
              <w:pStyle w:val="Normal"/>
              <w:suppressAutoHyphens w:val="false"/>
              <w:ind w:left="0" w:right="0" w:hanging="0"/>
              <w:jc w:val="both"/>
              <w:rPr>
                <w:b/>
                <w:bCs/>
              </w:rPr>
            </w:pPr>
            <w:r>
              <w:rPr>
                <w:b/>
                <w:bCs/>
              </w:rPr>
              <w:t>Monies received since last financial report.</w:t>
            </w:r>
          </w:p>
          <w:p>
            <w:pPr>
              <w:pStyle w:val="Normal"/>
              <w:suppressAutoHyphens w:val="false"/>
              <w:ind w:left="0" w:right="0" w:firstLine="720"/>
              <w:jc w:val="both"/>
              <w:rPr/>
            </w:pPr>
            <w:r>
              <w:rPr/>
            </w:r>
          </w:p>
          <w:tbl>
            <w:tblPr>
              <w:jc w:val="left"/>
              <w:tblInd w:w="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2" w:type="dxa"/>
                <w:bottom w:w="55" w:type="dxa"/>
                <w:right w:w="55" w:type="dxa"/>
              </w:tblCellMar>
            </w:tblPr>
            <w:tblGrid>
              <w:gridCol w:w="1581"/>
              <w:gridCol w:w="2611"/>
              <w:gridCol w:w="2495"/>
              <w:gridCol w:w="1362"/>
            </w:tblGrid>
            <w:tr>
              <w:trPr>
                <w:cantSplit w:val="false"/>
              </w:trPr>
              <w:tc>
                <w:tcPr>
                  <w:tcW w:w="158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DATE</w:t>
                  </w:r>
                </w:p>
              </w:tc>
              <w:tc>
                <w:tcPr>
                  <w:tcW w:w="261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 xml:space="preserve">Received from </w:t>
                  </w:r>
                </w:p>
              </w:tc>
              <w:tc>
                <w:tcPr>
                  <w:tcW w:w="249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Remittance Advice</w:t>
                  </w:r>
                </w:p>
              </w:tc>
              <w:tc>
                <w:tcPr>
                  <w:tcW w:w="136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rPr/>
                  </w:pPr>
                  <w:r>
                    <w:rPr/>
                    <w:t>Amount</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31/03/2017</w:t>
                  </w:r>
                </w:p>
              </w:tc>
              <w:tc>
                <w:tcPr>
                  <w:tcW w:w="2611"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NatWest Bank</w:t>
                  </w:r>
                </w:p>
              </w:tc>
              <w:tc>
                <w:tcPr>
                  <w:tcW w:w="249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Interest</w:t>
                  </w:r>
                </w:p>
              </w:tc>
              <w:tc>
                <w:tcPr>
                  <w:tcW w:w="136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jc w:val="right"/>
                    <w:rPr/>
                  </w:pPr>
                  <w:r>
                    <w:rPr/>
                    <w:t>£0.04</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19/04/2017</w:t>
                  </w:r>
                </w:p>
              </w:tc>
              <w:tc>
                <w:tcPr>
                  <w:tcW w:w="2611"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SPCA</w:t>
                  </w:r>
                </w:p>
              </w:tc>
              <w:tc>
                <w:tcPr>
                  <w:tcW w:w="249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Transparency funding</w:t>
                  </w:r>
                </w:p>
              </w:tc>
              <w:tc>
                <w:tcPr>
                  <w:tcW w:w="136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jc w:val="right"/>
                    <w:rPr/>
                  </w:pPr>
                  <w:r>
                    <w:rPr/>
                    <w:t>£374.97</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28/04/2017</w:t>
                  </w:r>
                </w:p>
              </w:tc>
              <w:tc>
                <w:tcPr>
                  <w:tcW w:w="2611"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SMDC</w:t>
                  </w:r>
                </w:p>
              </w:tc>
              <w:tc>
                <w:tcPr>
                  <w:tcW w:w="249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Precept</w:t>
                  </w:r>
                </w:p>
              </w:tc>
              <w:tc>
                <w:tcPr>
                  <w:tcW w:w="136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jc w:val="right"/>
                    <w:rPr/>
                  </w:pPr>
                  <w:r>
                    <w:rPr/>
                    <w:t>£2837.27</w:t>
                  </w:r>
                </w:p>
              </w:tc>
            </w:tr>
            <w:tr>
              <w:trPr>
                <w:cantSplit w:val="false"/>
              </w:trPr>
              <w:tc>
                <w:tcPr>
                  <w:tcW w:w="1581"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30/04/2017</w:t>
                  </w:r>
                </w:p>
              </w:tc>
              <w:tc>
                <w:tcPr>
                  <w:tcW w:w="2611"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NatWest Bank</w:t>
                  </w:r>
                </w:p>
              </w:tc>
              <w:tc>
                <w:tcPr>
                  <w:tcW w:w="2495" w:type="dxa"/>
                  <w:tcBorders>
                    <w:top w:val="nil"/>
                    <w:left w:val="single" w:sz="2" w:space="0" w:color="000001"/>
                    <w:bottom w:val="single" w:sz="2" w:space="0" w:color="000001"/>
                    <w:insideH w:val="single" w:sz="2" w:space="0" w:color="000001"/>
                    <w:right w:val="nil"/>
                    <w:insideV w:val="nil"/>
                  </w:tcBorders>
                  <w:shd w:fill="FFFFFF" w:val="clear"/>
                  <w:tcMar>
                    <w:left w:w="42" w:type="dxa"/>
                  </w:tcMar>
                </w:tcPr>
                <w:p>
                  <w:pPr>
                    <w:pStyle w:val="TableContents"/>
                    <w:rPr/>
                  </w:pPr>
                  <w:r>
                    <w:rPr/>
                    <w:t>Interest</w:t>
                  </w:r>
                </w:p>
              </w:tc>
              <w:tc>
                <w:tcPr>
                  <w:tcW w:w="136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2" w:type="dxa"/>
                  </w:tcMar>
                </w:tcPr>
                <w:p>
                  <w:pPr>
                    <w:pStyle w:val="TableContents"/>
                    <w:jc w:val="right"/>
                    <w:rPr/>
                  </w:pPr>
                  <w:r>
                    <w:rPr/>
                    <w:t>£0.04</w:t>
                  </w:r>
                </w:p>
              </w:tc>
            </w:tr>
          </w:tbl>
          <w:p>
            <w:pPr>
              <w:pStyle w:val="Normal"/>
              <w:suppressAutoHyphens w:val="false"/>
              <w:ind w:left="0" w:right="0" w:firstLine="720"/>
              <w:jc w:val="both"/>
              <w:rPr/>
            </w:pPr>
            <w:r>
              <w:rPr/>
              <w:t xml:space="preserve">                                                                      </w:t>
            </w:r>
            <w:r>
              <w:rPr/>
              <w:t>Total Income    £</w:t>
            </w:r>
            <w:r>
              <w:rPr/>
              <w:t>3212.32</w:t>
            </w:r>
          </w:p>
          <w:p>
            <w:pPr>
              <w:pStyle w:val="Normal"/>
              <w:suppressAutoHyphens w:val="false"/>
              <w:ind w:left="0" w:right="0" w:hanging="0"/>
              <w:jc w:val="both"/>
              <w:rPr/>
            </w:pPr>
            <w:r>
              <w:rPr/>
            </w:r>
          </w:p>
          <w:p>
            <w:pPr>
              <w:pStyle w:val="Normal"/>
              <w:suppressAutoHyphens w:val="false"/>
              <w:ind w:left="0" w:right="0" w:firstLine="720"/>
              <w:jc w:val="both"/>
              <w:rPr>
                <w:rFonts w:ascii="Century Schoolbook L" w:hAnsi="Century Schoolbook L"/>
              </w:rPr>
            </w:pPr>
            <w:r>
              <w:rPr>
                <w:rFonts w:ascii="Century Schoolbook L" w:hAnsi="Century Schoolbook L"/>
              </w:rPr>
              <w:t>The Parish Councillors reviewed the liabilities. All the following payments were agreed and cheques issued.</w:t>
            </w:r>
          </w:p>
          <w:p>
            <w:pPr>
              <w:pStyle w:val="Normal"/>
              <w:suppressAutoHyphens w:val="false"/>
              <w:ind w:left="0" w:right="0" w:firstLine="720"/>
              <w:jc w:val="both"/>
              <w:rPr>
                <w:rFonts w:ascii="Century Schoolbook L" w:hAnsi="Century Schoolbook L"/>
              </w:rPr>
            </w:pPr>
            <w:r>
              <w:rPr>
                <w:rFonts w:ascii="Century Schoolbook L" w:hAnsi="Century Schoolbook L"/>
              </w:rPr>
            </w:r>
          </w:p>
          <w:tbl>
            <w:tblPr>
              <w:jc w:val="left"/>
              <w:tblInd w:w="724"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5" w:type="dxa"/>
                <w:bottom w:w="0" w:type="dxa"/>
                <w:right w:w="108" w:type="dxa"/>
              </w:tblCellMar>
            </w:tblPr>
            <w:tblGrid>
              <w:gridCol w:w="1228"/>
              <w:gridCol w:w="2603"/>
              <w:gridCol w:w="3119"/>
              <w:gridCol w:w="1220"/>
            </w:tblGrid>
            <w:tr>
              <w:trPr>
                <w:trHeight w:val="283" w:hRule="atLeast"/>
                <w:cantSplit w:val="false"/>
              </w:trPr>
              <w:tc>
                <w:tcPr>
                  <w:tcW w:w="12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sz w:val="20"/>
                      <w:szCs w:val="20"/>
                    </w:rPr>
                  </w:pPr>
                  <w:r>
                    <w:rPr>
                      <w:rFonts w:ascii="Century Schoolbook L" w:hAnsi="Century Schoolbook L"/>
                      <w:sz w:val="20"/>
                      <w:szCs w:val="20"/>
                    </w:rPr>
                    <w:t>Cheque No</w:t>
                  </w:r>
                </w:p>
              </w:tc>
              <w:tc>
                <w:tcPr>
                  <w:tcW w:w="26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rPr>
                  </w:pPr>
                  <w:r>
                    <w:rPr>
                      <w:rFonts w:ascii="Century Schoolbook L" w:hAnsi="Century Schoolbook L"/>
                    </w:rPr>
                    <w:t>Payee</w:t>
                  </w:r>
                </w:p>
              </w:tc>
              <w:tc>
                <w:tcPr>
                  <w:tcW w:w="31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rPr>
                  </w:pPr>
                  <w:r>
                    <w:rPr>
                      <w:rFonts w:ascii="Century Schoolbook L" w:hAnsi="Century Schoolbook L"/>
                    </w:rPr>
                    <w:t>Item</w:t>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ascii="Century Schoolbook L" w:hAnsi="Century Schoolbook L"/>
                    </w:rPr>
                  </w:pPr>
                  <w:r>
                    <w:rPr>
                      <w:rFonts w:ascii="Century Schoolbook L" w:hAnsi="Century Schoolbook L"/>
                    </w:rPr>
                    <w:t>Amount</w:t>
                  </w:r>
                </w:p>
              </w:tc>
            </w:tr>
            <w:tr>
              <w:trPr>
                <w:trHeight w:val="283" w:hRule="atLeast"/>
                <w:cantSplit w:val="false"/>
              </w:trPr>
              <w:tc>
                <w:tcPr>
                  <w:tcW w:w="12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000541</w:t>
                  </w:r>
                </w:p>
              </w:tc>
              <w:tc>
                <w:tcPr>
                  <w:tcW w:w="26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S Mansfield Clerk</w:t>
                  </w:r>
                </w:p>
              </w:tc>
              <w:tc>
                <w:tcPr>
                  <w:tcW w:w="31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Salary &amp; PAYE 2 months</w:t>
                  </w:r>
                </w:p>
                <w:p>
                  <w:pPr>
                    <w:pStyle w:val="Normal"/>
                    <w:rPr>
                      <w:rFonts w:ascii="Century Schoolbook L" w:hAnsi="Century Schoolbook L"/>
                    </w:rPr>
                  </w:pPr>
                  <w:r>
                    <w:rPr>
                      <w:rFonts w:ascii="Century Schoolbook L" w:hAnsi="Century Schoolbook L"/>
                    </w:rPr>
                    <w:t>Expenses 2 months</w:t>
                  </w:r>
                </w:p>
              </w:tc>
              <w:tc>
                <w:tcPr>
                  <w:tcW w:w="12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£315.20</w:t>
                  </w:r>
                </w:p>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£58.00</w:t>
                  </w:r>
                </w:p>
              </w:tc>
            </w:tr>
            <w:tr>
              <w:trPr>
                <w:trHeight w:val="283" w:hRule="atLeast"/>
                <w:cantSplit w:val="false"/>
              </w:trPr>
              <w:tc>
                <w:tcPr>
                  <w:tcW w:w="122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000542</w:t>
                  </w:r>
                </w:p>
              </w:tc>
              <w:tc>
                <w:tcPr>
                  <w:tcW w:w="260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B Slack</w:t>
                  </w:r>
                </w:p>
              </w:tc>
              <w:tc>
                <w:tcPr>
                  <w:tcW w:w="3119"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Lengthsman scheme</w:t>
                  </w:r>
                </w:p>
              </w:tc>
              <w:tc>
                <w:tcPr>
                  <w:tcW w:w="12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 xml:space="preserve">   </w:t>
                  </w:r>
                  <w:r>
                    <w:rPr>
                      <w:rFonts w:ascii="Century Schoolbook L" w:hAnsi="Century Schoolbook L"/>
                    </w:rPr>
                    <w:t>£312.50</w:t>
                  </w:r>
                </w:p>
              </w:tc>
            </w:tr>
            <w:tr>
              <w:trPr>
                <w:trHeight w:val="283" w:hRule="atLeast"/>
                <w:cantSplit w:val="false"/>
              </w:trPr>
              <w:tc>
                <w:tcPr>
                  <w:tcW w:w="122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pPr>
                  <w:r>
                    <w:rPr/>
                    <w:t>000543</w:t>
                  </w:r>
                </w:p>
              </w:tc>
              <w:tc>
                <w:tcPr>
                  <w:tcW w:w="260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pPr>
                  <w:r>
                    <w:rPr/>
                    <w:t>A Hall</w:t>
                  </w:r>
                </w:p>
              </w:tc>
              <w:tc>
                <w:tcPr>
                  <w:tcW w:w="3119"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ascii="Century Schoolbook L" w:hAnsi="Century Schoolbook L"/>
                    </w:rPr>
                  </w:pPr>
                  <w:r>
                    <w:rPr>
                      <w:rFonts w:ascii="Century Schoolbook L" w:hAnsi="Century Schoolbook L"/>
                    </w:rPr>
                    <w:t>Lengthsman scheme</w:t>
                  </w:r>
                </w:p>
              </w:tc>
              <w:tc>
                <w:tcPr>
                  <w:tcW w:w="12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pPr>
                  <w:r>
                    <w:rPr/>
                    <w:t xml:space="preserve">   </w:t>
                  </w:r>
                  <w:r>
                    <w:rPr/>
                    <w:t>£755.00</w:t>
                  </w:r>
                </w:p>
              </w:tc>
            </w:tr>
            <w:tr>
              <w:trPr>
                <w:trHeight w:val="283" w:hRule="atLeast"/>
                <w:cantSplit w:val="false"/>
              </w:trPr>
              <w:tc>
                <w:tcPr>
                  <w:tcW w:w="122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pPr>
                  <w:r>
                    <w:rPr/>
                    <w:t>000544</w:t>
                  </w:r>
                </w:p>
              </w:tc>
              <w:tc>
                <w:tcPr>
                  <w:tcW w:w="260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pPr>
                  <w:r>
                    <w:rPr/>
                    <w:t>Zurich Insurance</w:t>
                  </w:r>
                </w:p>
              </w:tc>
              <w:tc>
                <w:tcPr>
                  <w:tcW w:w="3119"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pPr>
                  <w:r>
                    <w:rPr/>
                    <w:t>Annual Premium</w:t>
                  </w:r>
                </w:p>
              </w:tc>
              <w:tc>
                <w:tcPr>
                  <w:tcW w:w="122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right"/>
                    <w:rPr/>
                  </w:pPr>
                  <w:r>
                    <w:rPr/>
                    <w:t>£257.60</w:t>
                  </w:r>
                </w:p>
              </w:tc>
            </w:tr>
          </w:tbl>
          <w:p>
            <w:pPr>
              <w:pStyle w:val="Normal"/>
              <w:spacing w:lineRule="auto" w:line="288" w:before="0" w:after="0"/>
              <w:jc w:val="both"/>
              <w:rPr>
                <w:rFonts w:ascii="Century Schoolbook L" w:hAnsi="Century Schoolbook L"/>
              </w:rPr>
            </w:pPr>
            <w:r>
              <w:rPr>
                <w:rFonts w:ascii="Century Schoolbook L" w:hAnsi="Century Schoolbook L"/>
              </w:rPr>
              <w:t xml:space="preserve">                                                                     </w:t>
            </w:r>
            <w:r>
              <w:rPr>
                <w:rFonts w:ascii="Century Schoolbook L" w:hAnsi="Century Schoolbook L"/>
              </w:rPr>
              <w:t>Total Expenditure                  £1698.30</w:t>
            </w:r>
          </w:p>
          <w:p>
            <w:pPr>
              <w:pStyle w:val="Normal"/>
              <w:spacing w:lineRule="auto" w:line="288" w:before="0" w:after="0"/>
              <w:jc w:val="both"/>
              <w:rPr>
                <w:rFonts w:ascii="Century Schoolbook L" w:hAnsi="Century Schoolbook L"/>
              </w:rPr>
            </w:pPr>
            <w:r>
              <w:rPr>
                <w:rFonts w:ascii="Century Schoolbook L" w:hAnsi="Century Schoolbook L"/>
              </w:rPr>
              <w:t>2) Annual Governance Statement Approved and minuted</w:t>
            </w:r>
          </w:p>
          <w:p>
            <w:pPr>
              <w:pStyle w:val="Normal"/>
              <w:spacing w:lineRule="auto" w:line="288" w:before="0" w:after="0"/>
              <w:jc w:val="both"/>
              <w:rPr>
                <w:rFonts w:ascii="Century Schoolbook L" w:hAnsi="Century Schoolbook L"/>
              </w:rPr>
            </w:pPr>
            <w:r>
              <w:rPr>
                <w:rFonts w:ascii="Century Schoolbook L" w:hAnsi="Century Schoolbook L"/>
              </w:rPr>
              <w:t>3) Accounting Statements Approved and minuted</w:t>
            </w:r>
          </w:p>
          <w:p>
            <w:pPr>
              <w:pStyle w:val="Normal"/>
              <w:spacing w:lineRule="auto" w:line="288" w:before="0" w:after="0"/>
              <w:jc w:val="both"/>
              <w:rPr>
                <w:rFonts w:ascii="Century Schoolbook L" w:hAnsi="Century Schoolbook L"/>
              </w:rPr>
            </w:pPr>
            <w:r>
              <w:rPr>
                <w:rFonts w:ascii="Century Schoolbook L" w:hAnsi="Century Schoolbook L"/>
              </w:rPr>
            </w:r>
          </w:p>
        </w:tc>
      </w:tr>
      <w:tr>
        <w:trPr>
          <w:trHeight w:val="42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15</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Date and time of next meeting</w:t>
            </w:r>
          </w:p>
        </w:tc>
      </w:tr>
      <w:tr>
        <w:trPr>
          <w:trHeight w:val="42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15/05/17/15</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 xml:space="preserve">Next meeting date and time was agreed as </w:t>
            </w:r>
          </w:p>
          <w:p>
            <w:pPr>
              <w:pStyle w:val="TextBody"/>
              <w:spacing w:lineRule="atLeast" w:line="100" w:before="0" w:after="140"/>
              <w:rPr>
                <w:rFonts w:cs="Arial"/>
                <w:b w:val="false"/>
                <w:bCs w:val="false"/>
                <w:color w:val="000000"/>
                <w:sz w:val="24"/>
                <w:szCs w:val="24"/>
              </w:rPr>
            </w:pPr>
            <w:r>
              <w:rPr>
                <w:rFonts w:cs="Arial"/>
                <w:b w:val="false"/>
                <w:bCs w:val="false"/>
                <w:color w:val="000000"/>
                <w:sz w:val="24"/>
                <w:szCs w:val="24"/>
              </w:rPr>
              <w:t xml:space="preserve">Monday </w:t>
            </w:r>
            <w:r>
              <w:rPr>
                <w:rFonts w:cs="Arial"/>
                <w:b w:val="false"/>
                <w:bCs w:val="false"/>
                <w:color w:val="000000"/>
                <w:position w:val="0"/>
                <w:sz w:val="24"/>
                <w:sz w:val="24"/>
                <w:szCs w:val="24"/>
                <w:vertAlign w:val="baseline"/>
              </w:rPr>
              <w:t>July 17</w:t>
            </w:r>
            <w:r>
              <w:rPr>
                <w:rFonts w:cs="Arial"/>
                <w:b w:val="false"/>
                <w:bCs w:val="false"/>
                <w:color w:val="000000"/>
                <w:sz w:val="24"/>
                <w:szCs w:val="24"/>
                <w:vertAlign w:val="superscript"/>
              </w:rPr>
              <w:t>th</w:t>
            </w:r>
            <w:r>
              <w:rPr>
                <w:rFonts w:cs="Arial"/>
                <w:b w:val="false"/>
                <w:bCs w:val="false"/>
                <w:color w:val="000000"/>
                <w:sz w:val="24"/>
                <w:szCs w:val="24"/>
              </w:rPr>
              <w:t>, 2017 at 7.30pm Warslow Village Hall.</w:t>
            </w:r>
          </w:p>
          <w:p>
            <w:pPr>
              <w:pStyle w:val="TextBody"/>
              <w:spacing w:lineRule="atLeast" w:line="100" w:before="0" w:after="140"/>
              <w:rPr>
                <w:b w:val="false"/>
                <w:bCs w:val="false"/>
                <w:sz w:val="20"/>
                <w:szCs w:val="20"/>
              </w:rPr>
            </w:pPr>
            <w:r>
              <w:rPr>
                <w:b w:val="false"/>
                <w:bCs w:val="false"/>
                <w:sz w:val="20"/>
                <w:szCs w:val="20"/>
              </w:rPr>
              <w:t>All meeting dates for 2017 are proposed as follows</w:t>
            </w:r>
          </w:p>
          <w:p>
            <w:pPr>
              <w:pStyle w:val="TextBody"/>
              <w:spacing w:lineRule="atLeast" w:line="100" w:before="0" w:after="140"/>
              <w:rPr>
                <w:b w:val="false"/>
                <w:bCs w:val="false"/>
                <w:position w:val="0"/>
                <w:sz w:val="20"/>
                <w:sz w:val="20"/>
                <w:szCs w:val="20"/>
                <w:vertAlign w:val="baseline"/>
              </w:rPr>
            </w:pPr>
            <w:r>
              <w:rPr>
                <w:b w:val="false"/>
                <w:bCs w:val="false"/>
                <w:sz w:val="20"/>
                <w:szCs w:val="20"/>
                <w:vertAlign w:val="superscript"/>
              </w:rPr>
              <w:t xml:space="preserve">     </w:t>
            </w:r>
            <w:r>
              <w:rPr>
                <w:b w:val="false"/>
                <w:bCs w:val="false"/>
                <w:position w:val="0"/>
                <w:sz w:val="20"/>
                <w:sz w:val="20"/>
                <w:szCs w:val="20"/>
                <w:vertAlign w:val="baseline"/>
              </w:rPr>
              <w:t>Sep 18</w:t>
            </w:r>
            <w:r>
              <w:rPr>
                <w:b w:val="false"/>
                <w:bCs w:val="false"/>
                <w:sz w:val="20"/>
                <w:szCs w:val="20"/>
                <w:vertAlign w:val="superscript"/>
              </w:rPr>
              <w:t xml:space="preserve">th </w:t>
            </w:r>
            <w:r>
              <w:rPr>
                <w:b w:val="false"/>
                <w:bCs w:val="false"/>
                <w:position w:val="0"/>
                <w:sz w:val="20"/>
                <w:sz w:val="20"/>
                <w:szCs w:val="20"/>
                <w:vertAlign w:val="baseline"/>
              </w:rPr>
              <w:t>Nov 20th</w:t>
            </w:r>
          </w:p>
          <w:p>
            <w:pPr>
              <w:pStyle w:val="TextBody"/>
              <w:spacing w:lineRule="auto" w:line="288" w:before="0" w:after="0"/>
              <w:rPr>
                <w:rFonts w:cs="Arial"/>
                <w:b w:val="false"/>
                <w:bCs w:val="false"/>
                <w:color w:val="000000"/>
                <w:sz w:val="24"/>
                <w:szCs w:val="24"/>
                <w:shd w:fill="FFFFFF" w:val="clear"/>
              </w:rPr>
            </w:pPr>
            <w:r>
              <w:rPr>
                <w:rFonts w:cs="Arial"/>
                <w:b w:val="false"/>
                <w:bCs w:val="false"/>
                <w:color w:val="000000"/>
                <w:sz w:val="24"/>
                <w:szCs w:val="24"/>
                <w:shd w:fill="FFFFFF" w:val="clear"/>
              </w:rPr>
              <w:t>The meeting was closed at 22:20 hours.</w:t>
            </w:r>
          </w:p>
        </w:tc>
      </w:tr>
      <w:tr>
        <w:trPr>
          <w:trHeight w:val="42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16</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Confidential information</w:t>
            </w:r>
          </w:p>
        </w:tc>
      </w:tr>
      <w:tr>
        <w:trPr>
          <w:trHeight w:val="420" w:hRule="atLeast"/>
          <w:cantSplit w:val="false"/>
        </w:trPr>
        <w:tc>
          <w:tcPr>
            <w:tcW w:w="1353"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15/05/17/16</w:t>
            </w:r>
          </w:p>
        </w:tc>
        <w:tc>
          <w:tcPr>
            <w:tcW w:w="967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None.</w:t>
            </w:r>
          </w:p>
        </w:tc>
      </w:tr>
    </w:tbl>
    <w:p>
      <w:pPr>
        <w:pStyle w:val="Header"/>
        <w:rPr/>
      </w:pPr>
      <w:r>
        <w:rPr/>
      </w:r>
    </w:p>
    <w:p>
      <w:pPr>
        <w:pStyle w:val="Header"/>
        <w:rPr/>
      </w:pPr>
      <w:r>
        <w:rPr/>
      </w:r>
    </w:p>
    <w:sectPr>
      <w:headerReference w:type="default" r:id="rId2"/>
      <w:footerReference w:type="default" r:id="rId3"/>
      <w:type w:val="nextPage"/>
      <w:pgSz w:w="11906" w:h="16838"/>
      <w:pgMar w:left="1644" w:right="1587" w:header="567" w:top="1126" w:footer="709" w:bottom="896"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2">
    <w:charset w:val="01"/>
    <w:family w:val="roman"/>
    <w:pitch w:val="variable"/>
  </w:font>
  <w:font w:name="Wingdings">
    <w:charset w:val="01"/>
    <w:family w:val="roman"/>
    <w:pitch w:val="variable"/>
  </w:font>
  <w:font w:name="Arial Unicode MS">
    <w:charset w:val="01"/>
    <w:family w:val="roman"/>
    <w:pitch w:val="variable"/>
  </w:font>
  <w:font w:name="OpenSymbol">
    <w:altName w:val="Arial Unicode MS"/>
    <w:charset w:val="02"/>
    <w:family w:val="auto"/>
    <w:pitch w:val="default"/>
  </w:font>
  <w:font w:name="Arial">
    <w:charset w:val="01"/>
    <w:family w:val="swiss"/>
    <w:pitch w:val="variable"/>
  </w:font>
  <w:font w:name="Courier New">
    <w:charset w:val="01"/>
    <w:family w:val="roman"/>
    <w:pitch w:val="variable"/>
  </w:font>
  <w:font w:name="Century Schoolbook 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color w:val="000000"/>
        <w:sz w:val="16"/>
        <w:lang w:val="en-US"/>
      </w:rPr>
    </w:pPr>
    <w:r>
      <w:rPr>
        <w:sz w:val="16"/>
        <w:lang w:val="en-US"/>
      </w:rPr>
      <w:tab/>
    </w:r>
    <w:r>
      <w:rPr>
        <w:sz w:val="16"/>
        <w:lang w:val="en-US"/>
      </w:rPr>
      <w:fldChar w:fldCharType="begin"/>
    </w:r>
    <w:r>
      <w:instrText> PAGE </w:instrText>
    </w:r>
    <w:r>
      <w:fldChar w:fldCharType="separate"/>
    </w:r>
    <w:r>
      <w:t>3</w:t>
    </w:r>
    <w:r>
      <w:fldChar w:fldCharType="end"/>
    </w:r>
    <w:r>
      <w:rPr>
        <w:color w:val="000000"/>
        <w:sz w:val="16"/>
        <w:lang w:val="en-US"/>
      </w:rPr>
      <w:t xml:space="preserve"> of </w:t>
    </w:r>
    <w:r>
      <w:rPr>
        <w:color w:val="000000"/>
        <w:sz w:val="16"/>
        <w:lang w:val="en-US"/>
      </w:rPr>
      <w:fldChar w:fldCharType="begin"/>
    </w:r>
    <w:r>
      <w:instrText> NUMPAGES </w:instrText>
    </w:r>
    <w:r>
      <w:fldChar w:fldCharType="separate"/>
    </w:r>
    <w:r>
      <w:t>3</w:t>
    </w:r>
    <w:r>
      <w:fldChar w:fldCharType="end"/>
    </w:r>
    <w:r>
      <w:rPr>
        <w:color w:val="000000"/>
        <w:sz w:val="16"/>
        <w:lang w:val="en-US"/>
      </w:rPr>
      <w:t xml:space="preserve">  Page                                                                     WARSLOW &amp; ELKSTONES Parish Council Meeting 15/05/17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color w:val="7E0021"/>
      </w:rPr>
    </w:pPr>
    <w:r>
      <w:rPr>
        <w:color w:val="7E0021"/>
      </w:rPr>
      <w:t xml:space="preserve">    </w:t>
    </w:r>
    <w:r>
      <w:rPr>
        <w:color w:val="7E0021"/>
      </w:rPr>
      <w:t>These minutes are draft until approved by the Parish Council.</w:t>
    </w:r>
  </w:p>
</w:hdr>
</file>

<file path=word/settings.xml><?xml version="1.0" encoding="utf-8"?>
<w:settings xmlns:w="http://schemas.openxmlformats.org/wordprocessingml/2006/main">
  <w:zoom w:percent="158"/>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Arial" w:hAnsi="Arial" w:eastAsia="Times New Roman" w:cs="Times New Roman"/>
      <w:color w:val="00000A"/>
      <w:sz w:val="24"/>
      <w:szCs w:val="24"/>
      <w:lang w:val="en-GB" w:eastAsia="zh-CN" w:bidi="ar-SA"/>
    </w:rPr>
  </w:style>
  <w:style w:type="paragraph" w:styleId="Heading1">
    <w:name w:val="Heading 1"/>
    <w:basedOn w:val="Normal"/>
    <w:next w:val="Normal"/>
    <w:pPr>
      <w:keepNext/>
      <w:spacing w:lineRule="atLeast" w:line="324"/>
      <w:outlineLvl w:val="0"/>
    </w:pPr>
    <w:rPr>
      <w:b/>
      <w:bCs/>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OpenSymbol;Arial Unicode MS"/>
      <w:sz w:val="20"/>
      <w:szCs w:val="20"/>
      <w:lang w:val="en-GB"/>
    </w:rPr>
  </w:style>
  <w:style w:type="character" w:styleId="WW8Num3z1">
    <w:name w:val="WW8Num3z1"/>
    <w:rPr>
      <w:rFonts w:ascii="OpenSymbol;Arial Unicode MS" w:hAnsi="OpenSymbol;Arial Unicode MS"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8Num4z0">
    <w:name w:val="WW8Num4z0"/>
    <w:rPr>
      <w:rFonts w:ascii="Wingdings 2" w:hAnsi="Wingdings 2" w:cs="OpenSymbol;Arial Unicode MS"/>
    </w:rPr>
  </w:style>
  <w:style w:type="character" w:styleId="WW8Num5z0">
    <w:name w:val="WW8Num5z0"/>
    <w:rPr>
      <w:rFonts w:ascii="Wingdings 2" w:hAnsi="Wingdings 2" w:cs="OpenSymbol;Arial Unicode MS"/>
    </w:rPr>
  </w:style>
  <w:style w:type="character" w:styleId="WW8Num6z0">
    <w:name w:val="WW8Num6z0"/>
    <w:rPr>
      <w:rFonts w:ascii="Wingdings 2" w:hAnsi="Wingdings 2" w:cs="OpenSymbol;Arial Unicode MS"/>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DefaultParagraphFont">
    <w:name w:val="Default Paragraph Font"/>
    <w:rPr/>
  </w:style>
  <w:style w:type="character" w:styleId="WWAbsatzStandardschriftart111111111111111111111111111111111111111">
    <w:name w:val="WW-Absatz-Standardschriftart111111111111111111111111111111111111111"/>
    <w:rPr/>
  </w:style>
  <w:style w:type="character" w:styleId="WWDefaultParagraphFont">
    <w:name w:val="WW-Default Paragraph Font"/>
    <w:rPr/>
  </w:style>
  <w:style w:type="character" w:styleId="WWDefaultParagraphFont1">
    <w:name w:val="WW-Default Paragraph Font1"/>
    <w:rPr/>
  </w:style>
  <w:style w:type="character" w:styleId="WWAbsatzStandardschriftart1111111111111111111111111111111111111111">
    <w:name w:val="WW-Absatz-Standardschriftart1111111111111111111111111111111111111111"/>
    <w:rPr/>
  </w:style>
  <w:style w:type="character" w:styleId="WWDefaultParagraphFont11">
    <w:name w:val="WW-Default Paragraph Font11"/>
    <w:rPr/>
  </w:style>
  <w:style w:type="character" w:styleId="WWAbsatzStandardschriftart11111111111111111111111111111111111111111">
    <w:name w:val="WW-Absatz-Standardschriftart11111111111111111111111111111111111111111"/>
    <w:rPr/>
  </w:style>
  <w:style w:type="character" w:styleId="WWDefaultParagraphFont111">
    <w:name w:val="WW-Default Paragraph Font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DefaultParagraphFont1111">
    <w:name w:val="WW-Default Paragraph Font1111"/>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8Num3z2">
    <w:name w:val="WW8Num3z2"/>
    <w:rPr>
      <w:rFonts w:ascii="Wingdings" w:hAnsi="Wingdings" w:cs="Wingdings"/>
    </w:rPr>
  </w:style>
  <w:style w:type="character" w:styleId="WWDefaultParagraphFont11111">
    <w:name w:val="WW-Default Paragraph Font11111"/>
    <w:rPr/>
  </w:style>
  <w:style w:type="character" w:styleId="HTMLTypewriter">
    <w:name w:val="HTML Typewriter"/>
    <w:basedOn w:val="WWDefaultParagraphFont11111"/>
    <w:rPr>
      <w:rFonts w:ascii="Arial Unicode MS" w:hAnsi="Arial Unicode MS" w:eastAsia="Arial Unicode MS" w:cs="Arial Unicode MS"/>
      <w:sz w:val="20"/>
      <w:szCs w:val="20"/>
    </w:rPr>
  </w:style>
  <w:style w:type="character" w:styleId="Bullets">
    <w:name w:val="Bullets"/>
    <w:rPr>
      <w:rFonts w:ascii="OpenSymbol;Arial Unicode MS" w:hAnsi="OpenSymbol;Arial Unicode MS" w:eastAsia="OpenSymbol;Arial Unicode MS" w:cs="OpenSymbol;Arial Unicode MS"/>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ListLabel27">
    <w:name w:val="ListLabel 27"/>
    <w:rPr>
      <w:rFonts w:cs="Symbol"/>
    </w:rPr>
  </w:style>
  <w:style w:type="character" w:styleId="ListLabel25">
    <w:name w:val="ListLabel 25"/>
    <w:rPr>
      <w:rFonts w:cs="Courier New"/>
    </w:rPr>
  </w:style>
  <w:style w:type="character" w:styleId="ListLabel26">
    <w:name w:val="ListLabel 26"/>
    <w:rPr>
      <w:rFonts w:cs="Wingdings"/>
    </w:rPr>
  </w:style>
  <w:style w:type="character" w:styleId="ListLabel28">
    <w:name w:val="ListLabel 28"/>
    <w:rPr>
      <w:rFonts w:cs="Symbol"/>
    </w:rPr>
  </w:style>
  <w:style w:type="character" w:styleId="ListLabel29">
    <w:name w:val="ListLabel 29"/>
    <w:rPr>
      <w:rFonts w:cs="Courier New"/>
    </w:rPr>
  </w:style>
  <w:style w:type="character" w:styleId="ListLabel30">
    <w:name w:val="ListLabel 30"/>
    <w:rPr>
      <w:rFonts w:cs="Wingdings"/>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spacing w:lineRule="auto" w:line="288" w:before="0" w:after="140"/>
    </w:pPr>
    <w:rPr>
      <w:b/>
      <w:bCs/>
      <w:sz w:val="28"/>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Title">
    <w:name w:val="Title"/>
    <w:basedOn w:val="Normal"/>
    <w:next w:val="Subtitle"/>
    <w:pPr>
      <w:jc w:val="center"/>
    </w:pPr>
    <w:rPr>
      <w:b/>
      <w:bCs/>
      <w:sz w:val="28"/>
    </w:rPr>
  </w:style>
  <w:style w:type="paragraph" w:styleId="Subtitle">
    <w:name w:val="Subtitle"/>
    <w:basedOn w:val="Heading"/>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odyText2">
    <w:name w:val="Body Text 2"/>
    <w:basedOn w:val="Normal"/>
    <w:pPr/>
    <w:rPr>
      <w:color w:val="000000"/>
      <w:sz w:val="20"/>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rPr>
  </w:style>
  <w:style w:type="paragraph" w:styleId="BodyText3">
    <w:name w:val="Body Text 3"/>
    <w:basedOn w:val="Normal"/>
    <w:pPr/>
    <w:rPr>
      <w:rFonts w:cs="Arial"/>
      <w:sz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spacing w:before="0" w:after="283"/>
      <w:ind w:left="567" w:right="567" w:hanging="0"/>
    </w:pPr>
    <w:rPr/>
  </w:style>
  <w:style w:type="paragraph" w:styleId="PreformattedText">
    <w:name w:val="Preformatted Text"/>
    <w:basedOn w:val="Normal"/>
    <w:pPr>
      <w:spacing w:before="0" w:after="0"/>
    </w:pPr>
    <w:rPr>
      <w:rFonts w:ascii="Courier New" w:hAnsi="Courier New" w:eastAsia="NSimSun" w:cs="Courier New"/>
      <w:sz w:val="20"/>
      <w:szCs w:val="20"/>
    </w:rPr>
  </w:style>
  <w:style w:type="paragraph" w:styleId="ListParagraph">
    <w:name w:val="List Paragraph"/>
    <w:basedOn w:val="Normal"/>
    <w:pPr>
      <w:spacing w:before="0" w:after="0"/>
      <w:ind w:left="720" w:right="0" w:hanging="0"/>
      <w:contextualSpacing/>
    </w:pPr>
    <w:rPr>
      <w:rFonts w:cs="Mangal"/>
      <w:szCs w:val="21"/>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14289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2010-05-26T20:08:00Z</dcterms:created>
  <dc:creator> leah</dc:creator>
  <dc:language>en-GB</dc:language>
  <cp:lastModifiedBy>Stephen Mansfield</cp:lastModifiedBy>
  <cp:lastPrinted>2016-08-30T09:56:32Z</cp:lastPrinted>
  <dcterms:modified xsi:type="dcterms:W3CDTF">2017-05-05T10:02:04Z</dcterms:modified>
  <cp:revision>17</cp:revision>
  <dc:title>HARTINGTON UPPER QUARTER PARISH COUNCIL</dc:title>
</cp:coreProperties>
</file>